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FF878" w14:textId="77777777" w:rsidR="00A639DB" w:rsidRDefault="00C36D45">
      <w:pPr>
        <w:autoSpaceDN w:val="0"/>
        <w:jc w:val="center"/>
        <w:rPr>
          <w:rFonts w:ascii="仿宋" w:eastAsia="仿宋" w:hAnsi="仿宋" w:cs="仿宋"/>
          <w:b/>
          <w:bCs/>
          <w:sz w:val="44"/>
          <w:szCs w:val="44"/>
          <w:lang w:bidi="ar"/>
        </w:rPr>
      </w:pPr>
      <w:r>
        <w:rPr>
          <w:rFonts w:ascii="仿宋" w:eastAsia="仿宋" w:hAnsi="仿宋" w:cs="仿宋" w:hint="eastAsia"/>
          <w:b/>
          <w:bCs/>
          <w:sz w:val="44"/>
          <w:szCs w:val="44"/>
          <w:lang w:bidi="ar"/>
        </w:rPr>
        <w:t>交通运输信用管理规定</w:t>
      </w:r>
    </w:p>
    <w:p w14:paraId="456BD83A" w14:textId="77777777" w:rsidR="00A639DB" w:rsidRDefault="00C36D45">
      <w:pPr>
        <w:pStyle w:val="a9"/>
        <w:tabs>
          <w:tab w:val="left" w:pos="0"/>
        </w:tabs>
        <w:autoSpaceDE w:val="0"/>
        <w:autoSpaceDN w:val="0"/>
        <w:jc w:val="center"/>
        <w:outlineLvl w:val="1"/>
        <w:rPr>
          <w:rFonts w:ascii="仿宋" w:eastAsia="仿宋" w:hAnsi="仿宋" w:cs="仿宋"/>
          <w:b/>
          <w:bCs/>
          <w:sz w:val="32"/>
          <w:szCs w:val="32"/>
        </w:rPr>
      </w:pPr>
      <w:r>
        <w:rPr>
          <w:rFonts w:ascii="仿宋" w:eastAsia="仿宋" w:hAnsi="仿宋" w:cs="仿宋" w:hint="eastAsia"/>
          <w:b/>
          <w:bCs/>
          <w:sz w:val="32"/>
          <w:szCs w:val="32"/>
        </w:rPr>
        <w:t>（征求意见稿）</w:t>
      </w:r>
    </w:p>
    <w:p w14:paraId="55531198" w14:textId="77777777" w:rsidR="00A639DB" w:rsidRDefault="00A639DB">
      <w:pPr>
        <w:pStyle w:val="a9"/>
        <w:tabs>
          <w:tab w:val="left" w:pos="0"/>
        </w:tabs>
        <w:autoSpaceDE w:val="0"/>
        <w:autoSpaceDN w:val="0"/>
        <w:adjustRightInd w:val="0"/>
        <w:snapToGrid w:val="0"/>
        <w:jc w:val="center"/>
        <w:rPr>
          <w:rFonts w:ascii="仿宋" w:eastAsia="仿宋" w:hAnsi="仿宋" w:cs="仿宋"/>
          <w:b/>
          <w:bCs/>
          <w:sz w:val="32"/>
          <w:szCs w:val="32"/>
        </w:rPr>
      </w:pPr>
    </w:p>
    <w:p w14:paraId="6ED6DCF7" w14:textId="77777777" w:rsidR="00A639DB" w:rsidRDefault="00C36D45">
      <w:pPr>
        <w:pStyle w:val="1"/>
        <w:autoSpaceDN w:val="0"/>
        <w:spacing w:beforeLines="50" w:before="156" w:afterLines="50" w:after="156" w:line="240" w:lineRule="auto"/>
        <w:jc w:val="center"/>
        <w:rPr>
          <w:rFonts w:ascii="仿宋" w:eastAsia="仿宋" w:hAnsi="仿宋" w:cs="仿宋"/>
          <w:bCs w:val="0"/>
          <w:sz w:val="32"/>
          <w:szCs w:val="32"/>
        </w:rPr>
      </w:pPr>
      <w:r>
        <w:rPr>
          <w:rFonts w:ascii="仿宋" w:eastAsia="仿宋" w:hAnsi="仿宋" w:cs="仿宋" w:hint="eastAsia"/>
          <w:bCs w:val="0"/>
          <w:sz w:val="32"/>
          <w:szCs w:val="32"/>
        </w:rPr>
        <w:t>第一章</w:t>
      </w:r>
      <w:r>
        <w:rPr>
          <w:rFonts w:ascii="仿宋" w:eastAsia="仿宋" w:hAnsi="仿宋" w:cs="仿宋" w:hint="eastAsia"/>
          <w:bCs w:val="0"/>
          <w:sz w:val="32"/>
          <w:szCs w:val="32"/>
        </w:rPr>
        <w:t xml:space="preserve">  </w:t>
      </w:r>
      <w:r>
        <w:rPr>
          <w:rFonts w:ascii="仿宋" w:eastAsia="仿宋" w:hAnsi="仿宋" w:cs="仿宋" w:hint="eastAsia"/>
          <w:bCs w:val="0"/>
          <w:sz w:val="32"/>
          <w:szCs w:val="32"/>
        </w:rPr>
        <w:t>总则</w:t>
      </w:r>
    </w:p>
    <w:p w14:paraId="43E7ED63" w14:textId="77777777" w:rsidR="00A639DB" w:rsidRDefault="00C36D45">
      <w:pPr>
        <w:pStyle w:val="a9"/>
        <w:tabs>
          <w:tab w:val="left" w:pos="0"/>
        </w:tabs>
        <w:autoSpaceDE w:val="0"/>
        <w:autoSpaceDN w:val="0"/>
        <w:ind w:firstLineChars="200" w:firstLine="643"/>
        <w:outlineLvl w:val="1"/>
        <w:rPr>
          <w:rFonts w:ascii="仿宋" w:eastAsia="仿宋" w:hAnsi="仿宋" w:cs="仿宋"/>
          <w:bCs/>
          <w:sz w:val="32"/>
          <w:szCs w:val="32"/>
        </w:rPr>
      </w:pPr>
      <w:r>
        <w:rPr>
          <w:rFonts w:ascii="仿宋" w:eastAsia="仿宋" w:hAnsi="仿宋" w:cs="仿宋" w:hint="eastAsia"/>
          <w:b/>
          <w:bCs/>
          <w:sz w:val="32"/>
          <w:szCs w:val="32"/>
          <w:lang w:bidi="ar"/>
        </w:rPr>
        <w:t>第一条</w:t>
      </w:r>
      <w:r>
        <w:rPr>
          <w:rFonts w:ascii="仿宋" w:eastAsia="仿宋" w:hAnsi="仿宋" w:cs="仿宋" w:hint="eastAsia"/>
          <w:bCs/>
          <w:sz w:val="32"/>
          <w:szCs w:val="32"/>
          <w:lang w:bidi="ar"/>
        </w:rPr>
        <w:t>【目的依据】为加强和规范交通运输信用管理，建立以信用为基础的新型监管机制，加快建设交通强国，按照党中央、国务院关于社会信用体系建设的部署和要求，根据有关法律法规，结合行业实际，制定本规定。</w:t>
      </w:r>
    </w:p>
    <w:p w14:paraId="338AB9F8" w14:textId="77777777" w:rsidR="00A639DB" w:rsidRDefault="00C36D45">
      <w:pPr>
        <w:pStyle w:val="a9"/>
        <w:tabs>
          <w:tab w:val="left" w:pos="0"/>
        </w:tabs>
        <w:autoSpaceDE w:val="0"/>
        <w:autoSpaceDN w:val="0"/>
        <w:ind w:firstLineChars="200" w:firstLine="643"/>
        <w:outlineLvl w:val="1"/>
        <w:rPr>
          <w:rFonts w:ascii="仿宋" w:eastAsia="仿宋" w:hAnsi="仿宋" w:cs="仿宋"/>
          <w:bCs/>
          <w:sz w:val="32"/>
          <w:szCs w:val="32"/>
        </w:rPr>
      </w:pPr>
      <w:r>
        <w:rPr>
          <w:rFonts w:ascii="仿宋" w:eastAsia="仿宋" w:hAnsi="仿宋" w:cs="仿宋" w:hint="eastAsia"/>
          <w:b/>
          <w:bCs/>
          <w:sz w:val="32"/>
          <w:szCs w:val="32"/>
          <w:lang w:bidi="ar"/>
        </w:rPr>
        <w:t>第二条</w:t>
      </w:r>
      <w:r>
        <w:rPr>
          <w:rFonts w:ascii="仿宋" w:eastAsia="仿宋" w:hAnsi="仿宋" w:cs="仿宋" w:hint="eastAsia"/>
          <w:bCs/>
          <w:sz w:val="32"/>
          <w:szCs w:val="32"/>
          <w:lang w:bidi="ar"/>
        </w:rPr>
        <w:t>【适用范围】本规定适用于交通运输公共信用信息的采集、归集、共享、公开、评价，守信激励和失信惩戒，</w:t>
      </w:r>
      <w:r>
        <w:rPr>
          <w:rFonts w:ascii="仿宋" w:eastAsia="仿宋" w:hAnsi="仿宋" w:cs="仿宋" w:hint="eastAsia"/>
          <w:bCs/>
          <w:sz w:val="32"/>
          <w:szCs w:val="32"/>
          <w:lang w:bidi="ar"/>
        </w:rPr>
        <w:t>以及</w:t>
      </w:r>
      <w:r>
        <w:rPr>
          <w:rFonts w:ascii="仿宋" w:eastAsia="仿宋" w:hAnsi="仿宋" w:cs="仿宋" w:hint="eastAsia"/>
          <w:bCs/>
          <w:sz w:val="32"/>
          <w:szCs w:val="32"/>
          <w:lang w:bidi="ar"/>
        </w:rPr>
        <w:t>信用主体权益保护等活动，包括铁路、公路、水路、民航、邮政及城市客运等领域的从业单位和从业人员。</w:t>
      </w:r>
    </w:p>
    <w:p w14:paraId="6C0D321D" w14:textId="77777777" w:rsidR="00A639DB" w:rsidRDefault="00C36D45">
      <w:pPr>
        <w:pStyle w:val="a9"/>
        <w:tabs>
          <w:tab w:val="left" w:pos="0"/>
        </w:tabs>
        <w:autoSpaceDE w:val="0"/>
        <w:autoSpaceDN w:val="0"/>
        <w:ind w:firstLineChars="200" w:firstLine="643"/>
        <w:outlineLvl w:val="1"/>
        <w:rPr>
          <w:rFonts w:ascii="仿宋" w:eastAsia="仿宋" w:hAnsi="仿宋" w:cs="仿宋"/>
          <w:bCs/>
          <w:sz w:val="32"/>
          <w:szCs w:val="32"/>
        </w:rPr>
      </w:pPr>
      <w:r>
        <w:rPr>
          <w:rFonts w:ascii="仿宋" w:eastAsia="仿宋" w:hAnsi="仿宋" w:cs="仿宋" w:hint="eastAsia"/>
          <w:b/>
          <w:bCs/>
          <w:sz w:val="32"/>
          <w:szCs w:val="32"/>
          <w:lang w:bidi="ar"/>
        </w:rPr>
        <w:t>第三条</w:t>
      </w:r>
      <w:r>
        <w:rPr>
          <w:rFonts w:ascii="仿宋" w:eastAsia="仿宋" w:hAnsi="仿宋" w:cs="仿宋" w:hint="eastAsia"/>
          <w:bCs/>
          <w:sz w:val="32"/>
          <w:szCs w:val="32"/>
          <w:lang w:bidi="ar"/>
        </w:rPr>
        <w:t>【组织机构】交通运输部负责公路、水路及城市客运领域信用管理工作。</w:t>
      </w:r>
    </w:p>
    <w:p w14:paraId="51486644"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国家铁路局、中国民用航空局、国家邮政局按照各自职责分别负责铁路、民航、邮政领域信用管理工作。</w:t>
      </w:r>
    </w:p>
    <w:p w14:paraId="61880F8D"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交通运输部信用工作牵头部门负责公路、水路及城市客</w:t>
      </w:r>
      <w:proofErr w:type="gramStart"/>
      <w:r>
        <w:rPr>
          <w:rFonts w:ascii="仿宋" w:eastAsia="仿宋" w:hAnsi="仿宋" w:cs="仿宋" w:hint="eastAsia"/>
          <w:sz w:val="32"/>
          <w:szCs w:val="32"/>
          <w:lang w:bidi="ar"/>
        </w:rPr>
        <w:t>运领域</w:t>
      </w:r>
      <w:proofErr w:type="gramEnd"/>
      <w:r>
        <w:rPr>
          <w:rFonts w:ascii="仿宋" w:eastAsia="仿宋" w:hAnsi="仿宋" w:cs="仿宋" w:hint="eastAsia"/>
          <w:sz w:val="32"/>
          <w:szCs w:val="32"/>
          <w:lang w:bidi="ar"/>
        </w:rPr>
        <w:t>信用归口管理工作。</w:t>
      </w:r>
    </w:p>
    <w:p w14:paraId="3BC96DB0"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交通运输部其他各职能部门按照各自职责负责公路、水路及城市客运领域相关信用管理工作。</w:t>
      </w:r>
    </w:p>
    <w:p w14:paraId="3981CE22"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地方各级交通运输主管部门按职责负责本行政区域内的交通运输相关信用管理工作。</w:t>
      </w:r>
    </w:p>
    <w:p w14:paraId="43CDB5FC" w14:textId="77777777" w:rsidR="00A639DB" w:rsidRDefault="00C36D45">
      <w:pPr>
        <w:autoSpaceDN w:val="0"/>
        <w:ind w:firstLineChars="200" w:firstLine="643"/>
        <w:outlineLvl w:val="1"/>
        <w:rPr>
          <w:rFonts w:ascii="仿宋" w:eastAsia="仿宋" w:hAnsi="仿宋" w:cs="仿宋"/>
          <w:sz w:val="32"/>
          <w:szCs w:val="32"/>
          <w:lang w:bidi="ar"/>
        </w:rPr>
      </w:pPr>
      <w:r>
        <w:rPr>
          <w:rFonts w:ascii="仿宋" w:eastAsia="仿宋" w:hAnsi="仿宋" w:cs="仿宋" w:hint="eastAsia"/>
          <w:b/>
          <w:sz w:val="32"/>
          <w:szCs w:val="32"/>
          <w:lang w:bidi="ar"/>
        </w:rPr>
        <w:lastRenderedPageBreak/>
        <w:t>第四条</w:t>
      </w:r>
      <w:r>
        <w:rPr>
          <w:rFonts w:ascii="仿宋" w:eastAsia="仿宋" w:hAnsi="仿宋" w:cs="仿宋" w:hint="eastAsia"/>
          <w:sz w:val="32"/>
          <w:szCs w:val="32"/>
          <w:lang w:bidi="ar"/>
        </w:rPr>
        <w:t>【基本原则】交通运输信用管理工作应当遵循严格依法依规、坚持准确必要、确保公正安全的原则。</w:t>
      </w:r>
    </w:p>
    <w:p w14:paraId="45CB50E6" w14:textId="77777777" w:rsidR="00A639DB" w:rsidRDefault="00C36D45">
      <w:pPr>
        <w:pStyle w:val="1"/>
        <w:autoSpaceDN w:val="0"/>
        <w:spacing w:beforeLines="50" w:before="156" w:afterLines="50" w:after="156" w:line="240" w:lineRule="auto"/>
        <w:jc w:val="center"/>
        <w:rPr>
          <w:rFonts w:ascii="仿宋" w:eastAsia="仿宋" w:hAnsi="仿宋" w:cs="仿宋"/>
          <w:bCs w:val="0"/>
          <w:sz w:val="32"/>
          <w:szCs w:val="32"/>
        </w:rPr>
      </w:pPr>
      <w:r>
        <w:rPr>
          <w:rFonts w:ascii="仿宋" w:eastAsia="仿宋" w:hAnsi="仿宋" w:cs="仿宋" w:hint="eastAsia"/>
          <w:bCs w:val="0"/>
          <w:sz w:val="32"/>
          <w:szCs w:val="32"/>
        </w:rPr>
        <w:t>第二章</w:t>
      </w:r>
      <w:r>
        <w:rPr>
          <w:rFonts w:ascii="仿宋" w:eastAsia="仿宋" w:hAnsi="仿宋" w:cs="仿宋" w:hint="eastAsia"/>
          <w:bCs w:val="0"/>
          <w:sz w:val="32"/>
          <w:szCs w:val="32"/>
        </w:rPr>
        <w:t xml:space="preserve"> </w:t>
      </w:r>
      <w:r>
        <w:rPr>
          <w:rFonts w:ascii="仿宋" w:eastAsia="仿宋" w:hAnsi="仿宋" w:cs="仿宋" w:hint="eastAsia"/>
          <w:bCs w:val="0"/>
          <w:sz w:val="32"/>
          <w:szCs w:val="32"/>
        </w:rPr>
        <w:t>职责</w:t>
      </w:r>
    </w:p>
    <w:p w14:paraId="23EB64EB" w14:textId="77777777" w:rsidR="00A639DB" w:rsidRDefault="00C36D45">
      <w:pPr>
        <w:autoSpaceDN w:val="0"/>
        <w:ind w:firstLineChars="200" w:firstLine="643"/>
        <w:outlineLvl w:val="1"/>
        <w:rPr>
          <w:rFonts w:ascii="仿宋" w:eastAsia="仿宋" w:hAnsi="仿宋" w:cs="仿宋"/>
          <w:sz w:val="32"/>
          <w:szCs w:val="32"/>
          <w:lang w:bidi="ar"/>
        </w:rPr>
      </w:pPr>
      <w:r>
        <w:rPr>
          <w:rFonts w:ascii="仿宋" w:eastAsia="仿宋" w:hAnsi="仿宋" w:cs="仿宋" w:hint="eastAsia"/>
          <w:b/>
          <w:sz w:val="32"/>
          <w:szCs w:val="32"/>
          <w:lang w:bidi="ar"/>
        </w:rPr>
        <w:t>第五条</w:t>
      </w:r>
      <w:r>
        <w:rPr>
          <w:rFonts w:ascii="仿宋" w:eastAsia="仿宋" w:hAnsi="仿宋" w:cs="仿宋" w:hint="eastAsia"/>
          <w:sz w:val="32"/>
          <w:szCs w:val="32"/>
          <w:lang w:bidi="ar"/>
        </w:rPr>
        <w:t>【领导小组职责】交通运输部成立信用体系建设领导小组，履行下列主要职责：</w:t>
      </w:r>
    </w:p>
    <w:p w14:paraId="188B4B4A"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（一）贯彻落实党中央、国务院有关信用体系建设精神和社会信用体系建设部际联席会议的工作部署；</w:t>
      </w:r>
    </w:p>
    <w:p w14:paraId="32D40709"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（二）</w:t>
      </w:r>
      <w:r>
        <w:rPr>
          <w:rFonts w:ascii="仿宋" w:eastAsia="仿宋" w:hAnsi="仿宋" w:cs="仿宋" w:hint="eastAsia"/>
          <w:sz w:val="32"/>
          <w:szCs w:val="32"/>
          <w:lang w:bidi="ar"/>
        </w:rPr>
        <w:t>统筹制定</w:t>
      </w:r>
      <w:r>
        <w:rPr>
          <w:rFonts w:ascii="仿宋" w:eastAsia="仿宋" w:hAnsi="仿宋" w:cs="仿宋" w:hint="eastAsia"/>
          <w:sz w:val="32"/>
          <w:szCs w:val="32"/>
          <w:lang w:bidi="ar"/>
        </w:rPr>
        <w:t>行业信用体系建设</w:t>
      </w:r>
      <w:r>
        <w:rPr>
          <w:rFonts w:ascii="仿宋" w:eastAsia="仿宋" w:hAnsi="仿宋" w:cs="仿宋" w:hint="eastAsia"/>
          <w:sz w:val="32"/>
          <w:szCs w:val="32"/>
          <w:lang w:bidi="ar"/>
        </w:rPr>
        <w:t>的发展规划、政策法规、标准规范等</w:t>
      </w:r>
      <w:r>
        <w:rPr>
          <w:rFonts w:ascii="仿宋" w:eastAsia="仿宋" w:hAnsi="仿宋" w:cs="仿宋" w:hint="eastAsia"/>
          <w:sz w:val="32"/>
          <w:szCs w:val="32"/>
          <w:lang w:bidi="ar"/>
        </w:rPr>
        <w:t>；</w:t>
      </w:r>
    </w:p>
    <w:p w14:paraId="0B1EC41B" w14:textId="77777777" w:rsidR="00A639DB" w:rsidRDefault="00C36D45">
      <w:pPr>
        <w:autoSpaceDN w:val="0"/>
        <w:ind w:firstLineChars="200" w:firstLine="640"/>
        <w:rPr>
          <w:rFonts w:ascii="仿宋" w:eastAsia="仿宋" w:hAnsi="仿宋" w:cs="仿宋"/>
          <w:sz w:val="32"/>
          <w:szCs w:val="32"/>
          <w:lang w:bidi="ar"/>
        </w:rPr>
      </w:pPr>
      <w:r>
        <w:rPr>
          <w:rFonts w:ascii="仿宋" w:eastAsia="仿宋" w:hAnsi="仿宋" w:cs="仿宋" w:hint="eastAsia"/>
          <w:sz w:val="32"/>
          <w:szCs w:val="32"/>
          <w:lang w:bidi="ar"/>
        </w:rPr>
        <w:t>（三）审议交通运输信用信息基础目录、</w:t>
      </w:r>
      <w:r>
        <w:rPr>
          <w:rFonts w:ascii="仿宋" w:eastAsia="仿宋" w:hAnsi="仿宋" w:cs="仿宋" w:hint="eastAsia"/>
          <w:sz w:val="32"/>
          <w:szCs w:val="32"/>
          <w:lang w:bidi="ar"/>
        </w:rPr>
        <w:t>失信</w:t>
      </w:r>
      <w:r>
        <w:rPr>
          <w:rFonts w:ascii="仿宋" w:eastAsia="仿宋" w:hAnsi="仿宋" w:cs="仿宋" w:hint="eastAsia"/>
          <w:sz w:val="32"/>
          <w:szCs w:val="32"/>
          <w:lang w:bidi="ar"/>
        </w:rPr>
        <w:t>惩戒措施基础清单</w:t>
      </w:r>
      <w:r>
        <w:rPr>
          <w:rFonts w:ascii="仿宋" w:eastAsia="仿宋" w:hAnsi="仿宋" w:cs="仿宋" w:hint="eastAsia"/>
          <w:sz w:val="32"/>
          <w:szCs w:val="32"/>
          <w:lang w:bidi="ar"/>
        </w:rPr>
        <w:t>、</w:t>
      </w:r>
      <w:r>
        <w:rPr>
          <w:rFonts w:ascii="仿宋" w:eastAsia="仿宋" w:hAnsi="仿宋" w:cs="仿宋" w:hint="eastAsia"/>
          <w:sz w:val="32"/>
          <w:szCs w:val="32"/>
          <w:lang w:bidi="ar"/>
        </w:rPr>
        <w:t>失信行为和严重失信主体名单认定标</w:t>
      </w:r>
      <w:r>
        <w:rPr>
          <w:rFonts w:ascii="仿宋" w:eastAsia="仿宋" w:hAnsi="仿宋" w:cs="仿宋" w:hint="eastAsia"/>
          <w:sz w:val="32"/>
          <w:szCs w:val="32"/>
          <w:lang w:bidi="ar"/>
        </w:rPr>
        <w:t>准</w:t>
      </w:r>
      <w:r>
        <w:rPr>
          <w:rFonts w:ascii="仿宋" w:eastAsia="仿宋" w:hAnsi="仿宋" w:cs="仿宋" w:hint="eastAsia"/>
          <w:sz w:val="32"/>
          <w:szCs w:val="32"/>
          <w:lang w:bidi="ar"/>
        </w:rPr>
        <w:t>等</w:t>
      </w:r>
      <w:r>
        <w:rPr>
          <w:rFonts w:ascii="仿宋" w:eastAsia="仿宋" w:hAnsi="仿宋" w:cs="仿宋" w:hint="eastAsia"/>
          <w:sz w:val="32"/>
          <w:szCs w:val="32"/>
          <w:lang w:bidi="ar"/>
        </w:rPr>
        <w:t>；</w:t>
      </w:r>
    </w:p>
    <w:p w14:paraId="3655FF80" w14:textId="77777777" w:rsidR="00A639DB" w:rsidRDefault="00C36D45">
      <w:pPr>
        <w:autoSpaceDN w:val="0"/>
        <w:ind w:firstLineChars="200" w:firstLine="640"/>
        <w:rPr>
          <w:rFonts w:ascii="仿宋" w:eastAsia="仿宋" w:hAnsi="仿宋" w:cs="仿宋"/>
          <w:sz w:val="32"/>
          <w:szCs w:val="32"/>
          <w:lang w:bidi="ar"/>
        </w:rPr>
      </w:pPr>
      <w:r>
        <w:rPr>
          <w:rFonts w:ascii="仿宋" w:eastAsia="仿宋" w:hAnsi="仿宋" w:cs="仿宋" w:hint="eastAsia"/>
          <w:sz w:val="32"/>
          <w:szCs w:val="32"/>
          <w:lang w:bidi="ar"/>
        </w:rPr>
        <w:t>（四）指导、督促、检查行业信用体系建设的组织落实。</w:t>
      </w:r>
    </w:p>
    <w:p w14:paraId="1C37941D" w14:textId="77777777" w:rsidR="00A639DB" w:rsidRDefault="00C36D45">
      <w:pPr>
        <w:pStyle w:val="a9"/>
        <w:tabs>
          <w:tab w:val="left" w:pos="0"/>
        </w:tabs>
        <w:autoSpaceDE w:val="0"/>
        <w:autoSpaceDN w:val="0"/>
        <w:ind w:firstLineChars="200" w:firstLine="643"/>
        <w:outlineLvl w:val="1"/>
        <w:rPr>
          <w:rFonts w:ascii="仿宋" w:eastAsia="仿宋" w:hAnsi="仿宋" w:cs="仿宋"/>
          <w:bCs/>
          <w:sz w:val="32"/>
          <w:szCs w:val="32"/>
        </w:rPr>
      </w:pPr>
      <w:r>
        <w:rPr>
          <w:rFonts w:ascii="仿宋" w:eastAsia="仿宋" w:hAnsi="仿宋" w:cs="仿宋" w:hint="eastAsia"/>
          <w:b/>
          <w:sz w:val="32"/>
          <w:szCs w:val="32"/>
          <w:lang w:bidi="ar"/>
        </w:rPr>
        <w:t>第六条</w:t>
      </w:r>
      <w:r>
        <w:rPr>
          <w:rFonts w:ascii="仿宋" w:eastAsia="仿宋" w:hAnsi="仿宋" w:cs="仿宋" w:hint="eastAsia"/>
          <w:bCs/>
          <w:sz w:val="32"/>
          <w:szCs w:val="32"/>
          <w:lang w:bidi="ar"/>
        </w:rPr>
        <w:t>【交通运输部信用工作牵头部门职责】交通运输部信用工作牵头部门管理职责是：</w:t>
      </w:r>
    </w:p>
    <w:p w14:paraId="1B39E25F"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（一）组织起草交通运输信用管理规章制度、标准规范和规划纲要，开展信用监督和检查；</w:t>
      </w:r>
    </w:p>
    <w:p w14:paraId="16AE1514"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（二）承担社会信用体系建设部际联席会议相关工作，组织编制和更新交通运输公共信用信息基础目录和失信惩戒措施基础清单，</w:t>
      </w:r>
      <w:r>
        <w:rPr>
          <w:rFonts w:ascii="仿宋" w:eastAsia="仿宋" w:hAnsi="仿宋" w:cs="仿宋" w:hint="eastAsia"/>
          <w:sz w:val="32"/>
          <w:szCs w:val="32"/>
          <w:lang w:bidi="ar"/>
        </w:rPr>
        <w:t>牵头组织</w:t>
      </w:r>
      <w:r>
        <w:rPr>
          <w:rFonts w:ascii="仿宋" w:eastAsia="仿宋" w:hAnsi="仿宋" w:cs="仿宋" w:hint="eastAsia"/>
          <w:sz w:val="32"/>
          <w:szCs w:val="32"/>
          <w:lang w:bidi="ar"/>
        </w:rPr>
        <w:t>失信行为和严重失信主体名单认定标准制定工作；</w:t>
      </w:r>
    </w:p>
    <w:p w14:paraId="2F6B6D71"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（三）归口管理公路、水路、城市客运领域信用信息归集、共享、公开等工作，牵头推进信用承诺、信用评价、守</w:t>
      </w:r>
      <w:r>
        <w:rPr>
          <w:rFonts w:ascii="仿宋" w:eastAsia="仿宋" w:hAnsi="仿宋" w:cs="仿宋" w:hint="eastAsia"/>
          <w:sz w:val="32"/>
          <w:szCs w:val="32"/>
          <w:lang w:bidi="ar"/>
        </w:rPr>
        <w:lastRenderedPageBreak/>
        <w:t>信激励和失信惩戒、信用修复等应用工作；</w:t>
      </w:r>
    </w:p>
    <w:p w14:paraId="47526556" w14:textId="77777777" w:rsidR="00A639DB" w:rsidRDefault="00C36D45">
      <w:pPr>
        <w:autoSpaceDN w:val="0"/>
        <w:ind w:firstLineChars="200" w:firstLine="640"/>
        <w:rPr>
          <w:rFonts w:ascii="仿宋" w:eastAsia="仿宋" w:hAnsi="仿宋" w:cs="仿宋"/>
          <w:sz w:val="32"/>
          <w:szCs w:val="32"/>
          <w:lang w:bidi="ar"/>
        </w:rPr>
      </w:pPr>
      <w:r>
        <w:rPr>
          <w:rFonts w:ascii="仿宋" w:eastAsia="仿宋" w:hAnsi="仿宋" w:cs="仿宋" w:hint="eastAsia"/>
          <w:sz w:val="32"/>
          <w:szCs w:val="32"/>
          <w:lang w:bidi="ar"/>
        </w:rPr>
        <w:t>（四）</w:t>
      </w:r>
      <w:bookmarkStart w:id="0" w:name="_Hlk60059896"/>
      <w:r>
        <w:rPr>
          <w:rFonts w:ascii="仿宋" w:eastAsia="仿宋" w:hAnsi="仿宋" w:cs="仿宋" w:hint="eastAsia"/>
          <w:sz w:val="32"/>
          <w:szCs w:val="32"/>
          <w:lang w:bidi="ar"/>
        </w:rPr>
        <w:t>负责建设管理全国交通运输信用信息系统和“信用交通”网站，组织开展交通运输重点领域信用</w:t>
      </w:r>
      <w:r>
        <w:rPr>
          <w:rFonts w:ascii="仿宋" w:eastAsia="仿宋" w:hAnsi="仿宋" w:cs="仿宋" w:hint="eastAsia"/>
          <w:sz w:val="32"/>
          <w:szCs w:val="32"/>
          <w:lang w:bidi="ar"/>
        </w:rPr>
        <w:t>信息</w:t>
      </w:r>
      <w:r>
        <w:rPr>
          <w:rFonts w:ascii="仿宋" w:eastAsia="仿宋" w:hAnsi="仿宋" w:cs="仿宋" w:hint="eastAsia"/>
          <w:sz w:val="32"/>
          <w:szCs w:val="32"/>
          <w:lang w:bidi="ar"/>
        </w:rPr>
        <w:t>分析与监测工作</w:t>
      </w:r>
      <w:bookmarkEnd w:id="0"/>
      <w:r>
        <w:rPr>
          <w:rFonts w:ascii="仿宋" w:eastAsia="仿宋" w:hAnsi="仿宋" w:cs="仿宋" w:hint="eastAsia"/>
          <w:sz w:val="32"/>
          <w:szCs w:val="32"/>
          <w:lang w:bidi="ar"/>
        </w:rPr>
        <w:t>，编制交通运输信用发展报告；</w:t>
      </w:r>
    </w:p>
    <w:p w14:paraId="3F06738D" w14:textId="77777777" w:rsidR="00A639DB" w:rsidRDefault="00C36D45">
      <w:pPr>
        <w:autoSpaceDN w:val="0"/>
        <w:ind w:firstLineChars="200" w:firstLine="640"/>
        <w:rPr>
          <w:rFonts w:ascii="仿宋" w:eastAsia="仿宋" w:hAnsi="仿宋" w:cs="仿宋"/>
          <w:sz w:val="32"/>
          <w:szCs w:val="32"/>
          <w:lang w:bidi="ar"/>
        </w:rPr>
      </w:pPr>
      <w:r>
        <w:rPr>
          <w:rFonts w:ascii="仿宋" w:eastAsia="仿宋" w:hAnsi="仿宋" w:cs="仿宋" w:hint="eastAsia"/>
          <w:sz w:val="32"/>
          <w:szCs w:val="32"/>
          <w:lang w:bidi="ar"/>
        </w:rPr>
        <w:t>（五）组织开展交通运输行业信用培训和宣传等工作。</w:t>
      </w:r>
    </w:p>
    <w:p w14:paraId="758BC3DB" w14:textId="77777777" w:rsidR="00A639DB" w:rsidRDefault="00C36D45">
      <w:pPr>
        <w:autoSpaceDN w:val="0"/>
        <w:ind w:firstLineChars="200" w:firstLine="643"/>
        <w:outlineLvl w:val="1"/>
        <w:rPr>
          <w:rFonts w:ascii="仿宋" w:eastAsia="仿宋" w:hAnsi="仿宋" w:cs="仿宋"/>
          <w:bCs/>
          <w:sz w:val="32"/>
          <w:szCs w:val="32"/>
        </w:rPr>
      </w:pPr>
      <w:r>
        <w:rPr>
          <w:rFonts w:ascii="仿宋" w:eastAsia="仿宋" w:hAnsi="仿宋" w:cs="仿宋" w:hint="eastAsia"/>
          <w:b/>
          <w:sz w:val="32"/>
          <w:szCs w:val="32"/>
          <w:lang w:bidi="ar"/>
        </w:rPr>
        <w:t>第七条</w:t>
      </w:r>
      <w:r>
        <w:rPr>
          <w:rFonts w:ascii="仿宋" w:eastAsia="仿宋" w:hAnsi="仿宋" w:cs="仿宋" w:hint="eastAsia"/>
          <w:bCs/>
          <w:sz w:val="32"/>
          <w:szCs w:val="32"/>
          <w:lang w:bidi="ar"/>
        </w:rPr>
        <w:t>【交通运输部其他各职能部门管理职责】</w:t>
      </w:r>
      <w:bookmarkStart w:id="1" w:name="_Hlk67058438"/>
      <w:r>
        <w:rPr>
          <w:rFonts w:ascii="仿宋" w:eastAsia="仿宋" w:hAnsi="仿宋" w:cs="仿宋" w:hint="eastAsia"/>
          <w:bCs/>
          <w:sz w:val="32"/>
          <w:szCs w:val="32"/>
          <w:lang w:bidi="ar"/>
        </w:rPr>
        <w:t>交通运输部其他各职能部门及长江航务管理局、珠江航务管理局</w:t>
      </w:r>
      <w:bookmarkEnd w:id="1"/>
      <w:r>
        <w:rPr>
          <w:rFonts w:ascii="仿宋" w:eastAsia="仿宋" w:hAnsi="仿宋" w:cs="仿宋" w:hint="eastAsia"/>
          <w:bCs/>
          <w:sz w:val="32"/>
          <w:szCs w:val="32"/>
          <w:lang w:bidi="ar"/>
        </w:rPr>
        <w:t>管理职责是：</w:t>
      </w:r>
    </w:p>
    <w:p w14:paraId="0DE5AE62"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（一）负责拟定职能范围内信用管理制度；</w:t>
      </w:r>
    </w:p>
    <w:p w14:paraId="3F5FA8F6"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（二）组织开展信用信息采集、认定、归集、共享和公开工作，以及信用承诺、信用评价、守信激励和失信惩戒、信用修复等应用工作；</w:t>
      </w:r>
    </w:p>
    <w:p w14:paraId="53E1CA85"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（三）研究提出本领域的交通运输公共信用信息目录、失信惩戒措施清单建议，拟定失信行为和严重失信主体名单认定标准；</w:t>
      </w:r>
    </w:p>
    <w:p w14:paraId="18233266"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（四）负责相关领域信用</w:t>
      </w:r>
      <w:r>
        <w:rPr>
          <w:rFonts w:ascii="仿宋" w:eastAsia="仿宋" w:hAnsi="仿宋" w:cs="仿宋" w:hint="eastAsia"/>
          <w:sz w:val="32"/>
          <w:szCs w:val="32"/>
          <w:lang w:bidi="ar"/>
        </w:rPr>
        <w:t>信息</w:t>
      </w:r>
      <w:r>
        <w:rPr>
          <w:rFonts w:ascii="仿宋" w:eastAsia="仿宋" w:hAnsi="仿宋" w:cs="仿宋" w:hint="eastAsia"/>
          <w:sz w:val="32"/>
          <w:szCs w:val="32"/>
          <w:lang w:bidi="ar"/>
        </w:rPr>
        <w:t>分析与监测工作，及时向牵头部门报送信用信息；</w:t>
      </w:r>
    </w:p>
    <w:p w14:paraId="195143FB" w14:textId="77777777" w:rsidR="00A639DB" w:rsidRDefault="00C36D45">
      <w:pPr>
        <w:pStyle w:val="aa"/>
        <w:autoSpaceDN w:val="0"/>
        <w:ind w:left="640" w:firstLineChars="0" w:firstLine="0"/>
        <w:rPr>
          <w:rFonts w:ascii="仿宋" w:eastAsia="仿宋" w:hAnsi="仿宋" w:cs="仿宋"/>
          <w:sz w:val="32"/>
          <w:szCs w:val="32"/>
        </w:rPr>
      </w:pPr>
      <w:r>
        <w:rPr>
          <w:rFonts w:ascii="仿宋" w:eastAsia="仿宋" w:hAnsi="仿宋" w:cs="仿宋" w:hint="eastAsia"/>
          <w:sz w:val="32"/>
          <w:szCs w:val="32"/>
          <w:lang w:bidi="ar"/>
        </w:rPr>
        <w:t>（五）</w:t>
      </w:r>
      <w:r>
        <w:rPr>
          <w:rFonts w:ascii="仿宋" w:eastAsia="仿宋" w:hAnsi="仿宋" w:cs="仿宋" w:hint="eastAsia"/>
          <w:sz w:val="32"/>
          <w:szCs w:val="32"/>
          <w:lang w:bidi="ar"/>
        </w:rPr>
        <w:t>负责相关领域信用培训和宣传等工作。</w:t>
      </w:r>
    </w:p>
    <w:p w14:paraId="5DA9AE40" w14:textId="77777777" w:rsidR="00A639DB" w:rsidRDefault="00C36D45">
      <w:pPr>
        <w:pStyle w:val="a9"/>
        <w:tabs>
          <w:tab w:val="left" w:pos="0"/>
        </w:tabs>
        <w:autoSpaceDE w:val="0"/>
        <w:autoSpaceDN w:val="0"/>
        <w:ind w:firstLineChars="200" w:firstLine="643"/>
        <w:outlineLvl w:val="1"/>
        <w:rPr>
          <w:rFonts w:ascii="仿宋" w:eastAsia="仿宋" w:hAnsi="仿宋" w:cs="仿宋"/>
          <w:bCs/>
          <w:sz w:val="32"/>
          <w:szCs w:val="32"/>
        </w:rPr>
      </w:pPr>
      <w:bookmarkStart w:id="2" w:name="_Hlk60126977"/>
      <w:r>
        <w:rPr>
          <w:rFonts w:ascii="仿宋" w:eastAsia="仿宋" w:hAnsi="仿宋" w:cs="仿宋" w:hint="eastAsia"/>
          <w:b/>
          <w:sz w:val="32"/>
          <w:szCs w:val="32"/>
          <w:lang w:bidi="ar"/>
        </w:rPr>
        <w:t>第八条</w:t>
      </w:r>
      <w:r>
        <w:rPr>
          <w:rFonts w:ascii="仿宋" w:eastAsia="仿宋" w:hAnsi="仿宋" w:cs="仿宋" w:hint="eastAsia"/>
          <w:bCs/>
          <w:sz w:val="32"/>
          <w:szCs w:val="32"/>
          <w:lang w:bidi="ar"/>
        </w:rPr>
        <w:t>【地方交通运输主管部门管理职责】地方交通运输主管部门按规定履行下列主要职责：</w:t>
      </w:r>
    </w:p>
    <w:p w14:paraId="518EC4AF"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（一）</w:t>
      </w:r>
      <w:proofErr w:type="gramStart"/>
      <w:r>
        <w:rPr>
          <w:rFonts w:ascii="仿宋" w:eastAsia="仿宋" w:hAnsi="仿宋" w:cs="仿宋" w:hint="eastAsia"/>
          <w:sz w:val="32"/>
          <w:szCs w:val="32"/>
          <w:lang w:bidi="ar"/>
        </w:rPr>
        <w:t>省级交通</w:t>
      </w:r>
      <w:proofErr w:type="gramEnd"/>
      <w:r>
        <w:rPr>
          <w:rFonts w:ascii="仿宋" w:eastAsia="仿宋" w:hAnsi="仿宋" w:cs="仿宋" w:hint="eastAsia"/>
          <w:sz w:val="32"/>
          <w:szCs w:val="32"/>
          <w:lang w:bidi="ar"/>
        </w:rPr>
        <w:t>运输主管部门负责制定本行政</w:t>
      </w:r>
      <w:r>
        <w:rPr>
          <w:rFonts w:ascii="仿宋" w:eastAsia="仿宋" w:hAnsi="仿宋" w:cs="仿宋" w:hint="eastAsia"/>
          <w:sz w:val="32"/>
          <w:szCs w:val="32"/>
          <w:lang w:bidi="ar"/>
        </w:rPr>
        <w:t>区域交通运输信用管理的制度规范并组织实施；</w:t>
      </w:r>
    </w:p>
    <w:p w14:paraId="6D1C5BF1"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lastRenderedPageBreak/>
        <w:t>（二）地方各级交通运输主管部门开展信用信息采集、认定、归集、共享和公开工作，组织实施信用承诺、信用评价、守信激励和失信惩戒、信用修复等；</w:t>
      </w:r>
    </w:p>
    <w:p w14:paraId="74001BBE"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（三）</w:t>
      </w:r>
      <w:proofErr w:type="gramStart"/>
      <w:r>
        <w:rPr>
          <w:rFonts w:ascii="仿宋" w:eastAsia="仿宋" w:hAnsi="仿宋" w:cs="仿宋" w:hint="eastAsia"/>
          <w:sz w:val="32"/>
          <w:szCs w:val="32"/>
          <w:lang w:bidi="ar"/>
        </w:rPr>
        <w:t>省级交通</w:t>
      </w:r>
      <w:proofErr w:type="gramEnd"/>
      <w:r>
        <w:rPr>
          <w:rFonts w:ascii="仿宋" w:eastAsia="仿宋" w:hAnsi="仿宋" w:cs="仿宋" w:hint="eastAsia"/>
          <w:sz w:val="32"/>
          <w:szCs w:val="32"/>
          <w:lang w:bidi="ar"/>
        </w:rPr>
        <w:t>运输主管部门</w:t>
      </w:r>
      <w:r>
        <w:rPr>
          <w:rFonts w:ascii="仿宋" w:eastAsia="仿宋" w:hAnsi="仿宋" w:cs="仿宋" w:hint="eastAsia"/>
          <w:sz w:val="32"/>
          <w:szCs w:val="32"/>
          <w:lang w:bidi="ar"/>
        </w:rPr>
        <w:t>依据地方性法规，</w:t>
      </w:r>
      <w:r>
        <w:rPr>
          <w:rFonts w:ascii="仿宋" w:eastAsia="仿宋" w:hAnsi="仿宋" w:cs="仿宋" w:hint="eastAsia"/>
          <w:sz w:val="32"/>
          <w:szCs w:val="32"/>
          <w:lang w:bidi="ar"/>
        </w:rPr>
        <w:t>研究提出本行政区域交通运输公共信用信息补充目录、失信惩戒措施补充清单、失信行为和严重失信主体名单认定标准相关建议；</w:t>
      </w:r>
    </w:p>
    <w:p w14:paraId="43353724"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（四）</w:t>
      </w:r>
      <w:proofErr w:type="gramStart"/>
      <w:r>
        <w:rPr>
          <w:rFonts w:ascii="仿宋" w:eastAsia="仿宋" w:hAnsi="仿宋" w:cs="仿宋" w:hint="eastAsia"/>
          <w:sz w:val="32"/>
          <w:szCs w:val="32"/>
          <w:lang w:bidi="ar"/>
        </w:rPr>
        <w:t>省级交通</w:t>
      </w:r>
      <w:proofErr w:type="gramEnd"/>
      <w:r>
        <w:rPr>
          <w:rFonts w:ascii="仿宋" w:eastAsia="仿宋" w:hAnsi="仿宋" w:cs="仿宋" w:hint="eastAsia"/>
          <w:sz w:val="32"/>
          <w:szCs w:val="32"/>
          <w:lang w:bidi="ar"/>
        </w:rPr>
        <w:t>运输主管部门负责建设</w:t>
      </w:r>
      <w:proofErr w:type="gramStart"/>
      <w:r>
        <w:rPr>
          <w:rFonts w:ascii="仿宋" w:eastAsia="仿宋" w:hAnsi="仿宋" w:cs="仿宋" w:hint="eastAsia"/>
          <w:sz w:val="32"/>
          <w:szCs w:val="32"/>
          <w:lang w:bidi="ar"/>
        </w:rPr>
        <w:t>省级交通</w:t>
      </w:r>
      <w:proofErr w:type="gramEnd"/>
      <w:r>
        <w:rPr>
          <w:rFonts w:ascii="仿宋" w:eastAsia="仿宋" w:hAnsi="仿宋" w:cs="仿宋" w:hint="eastAsia"/>
          <w:sz w:val="32"/>
          <w:szCs w:val="32"/>
          <w:lang w:bidi="ar"/>
        </w:rPr>
        <w:t>运输信用信息管理系统和“信用交通”地方子站，开展信用分析与监测工作，及时向部报送信用信息；</w:t>
      </w:r>
    </w:p>
    <w:p w14:paraId="6B91484D"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（五）</w:t>
      </w:r>
      <w:proofErr w:type="gramStart"/>
      <w:r>
        <w:rPr>
          <w:rFonts w:ascii="仿宋" w:eastAsia="仿宋" w:hAnsi="仿宋" w:cs="仿宋" w:hint="eastAsia"/>
          <w:sz w:val="32"/>
          <w:szCs w:val="32"/>
          <w:lang w:bidi="ar"/>
        </w:rPr>
        <w:t>省级交通</w:t>
      </w:r>
      <w:proofErr w:type="gramEnd"/>
      <w:r>
        <w:rPr>
          <w:rFonts w:ascii="仿宋" w:eastAsia="仿宋" w:hAnsi="仿宋" w:cs="仿宋" w:hint="eastAsia"/>
          <w:sz w:val="32"/>
          <w:szCs w:val="32"/>
          <w:lang w:bidi="ar"/>
        </w:rPr>
        <w:t>运输主管部门开展本行政区</w:t>
      </w:r>
      <w:r>
        <w:rPr>
          <w:rFonts w:ascii="仿宋" w:eastAsia="仿宋" w:hAnsi="仿宋" w:cs="仿宋" w:hint="eastAsia"/>
          <w:sz w:val="32"/>
          <w:szCs w:val="32"/>
          <w:lang w:bidi="ar"/>
        </w:rPr>
        <w:t>域信用督导、培训和宣传等工作。</w:t>
      </w:r>
    </w:p>
    <w:bookmarkEnd w:id="2"/>
    <w:p w14:paraId="3F8FA536" w14:textId="77777777" w:rsidR="00A639DB" w:rsidRDefault="00C36D45">
      <w:pPr>
        <w:pStyle w:val="1"/>
        <w:autoSpaceDN w:val="0"/>
        <w:spacing w:beforeLines="50" w:before="156" w:afterLines="50" w:after="156" w:line="240" w:lineRule="auto"/>
        <w:jc w:val="center"/>
        <w:rPr>
          <w:rFonts w:ascii="仿宋" w:eastAsia="仿宋" w:hAnsi="仿宋" w:cs="仿宋"/>
          <w:bCs w:val="0"/>
          <w:sz w:val="32"/>
          <w:szCs w:val="32"/>
        </w:rPr>
      </w:pPr>
      <w:r>
        <w:rPr>
          <w:rFonts w:ascii="仿宋" w:eastAsia="仿宋" w:hAnsi="仿宋" w:cs="仿宋" w:hint="eastAsia"/>
          <w:bCs w:val="0"/>
          <w:sz w:val="32"/>
          <w:szCs w:val="32"/>
        </w:rPr>
        <w:t>第三章</w:t>
      </w:r>
      <w:r>
        <w:rPr>
          <w:rFonts w:ascii="仿宋" w:eastAsia="仿宋" w:hAnsi="仿宋" w:cs="仿宋" w:hint="eastAsia"/>
          <w:bCs w:val="0"/>
          <w:sz w:val="32"/>
          <w:szCs w:val="32"/>
        </w:rPr>
        <w:t xml:space="preserve"> </w:t>
      </w:r>
      <w:r>
        <w:rPr>
          <w:rFonts w:ascii="仿宋" w:eastAsia="仿宋" w:hAnsi="仿宋" w:cs="仿宋" w:hint="eastAsia"/>
          <w:bCs w:val="0"/>
          <w:sz w:val="32"/>
          <w:szCs w:val="32"/>
        </w:rPr>
        <w:t>信用信息采集与归集</w:t>
      </w:r>
    </w:p>
    <w:p w14:paraId="04C1F08C"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bookmarkStart w:id="3" w:name="_Hlk60128461"/>
      <w:r>
        <w:rPr>
          <w:rFonts w:ascii="仿宋" w:eastAsia="仿宋" w:hAnsi="仿宋" w:cs="仿宋" w:hint="eastAsia"/>
          <w:b/>
          <w:sz w:val="32"/>
          <w:szCs w:val="32"/>
          <w:lang w:bidi="ar"/>
        </w:rPr>
        <w:t>第九条</w:t>
      </w:r>
      <w:r>
        <w:rPr>
          <w:rFonts w:ascii="仿宋" w:eastAsia="仿宋" w:hAnsi="仿宋" w:cs="仿宋" w:hint="eastAsia"/>
          <w:bCs/>
          <w:sz w:val="32"/>
          <w:szCs w:val="20"/>
          <w:lang w:bidi="ar"/>
        </w:rPr>
        <w:t>【信用目录制】交通运输公共信用信息实行目录制管理，未纳入目录的，不得违法违规采集。</w:t>
      </w:r>
    </w:p>
    <w:p w14:paraId="1F35DBDD"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第十条</w:t>
      </w:r>
      <w:r>
        <w:rPr>
          <w:rFonts w:ascii="仿宋" w:eastAsia="仿宋" w:hAnsi="仿宋" w:cs="仿宋" w:hint="eastAsia"/>
          <w:bCs/>
          <w:sz w:val="32"/>
          <w:szCs w:val="20"/>
          <w:lang w:bidi="ar"/>
        </w:rPr>
        <w:t>【目录制定单位】交通运输部按照国家有关规定，研究提出交通运输公共信用信息基础目录建议，</w:t>
      </w:r>
      <w:bookmarkStart w:id="4" w:name="_Hlk60843018"/>
      <w:r>
        <w:rPr>
          <w:rFonts w:ascii="仿宋" w:eastAsia="仿宋" w:hAnsi="仿宋" w:cs="仿宋" w:hint="eastAsia"/>
          <w:bCs/>
          <w:sz w:val="32"/>
          <w:szCs w:val="20"/>
          <w:lang w:bidi="ar"/>
        </w:rPr>
        <w:t>经社会信用体系建设部际联席会议审定后，向社会公布并组织实施。</w:t>
      </w:r>
      <w:bookmarkEnd w:id="4"/>
    </w:p>
    <w:p w14:paraId="70407F2E" w14:textId="77777777" w:rsidR="00A639DB" w:rsidRDefault="00C36D45">
      <w:pPr>
        <w:autoSpaceDN w:val="0"/>
        <w:ind w:firstLineChars="200" w:firstLine="640"/>
        <w:rPr>
          <w:rFonts w:ascii="仿宋" w:eastAsia="仿宋" w:hAnsi="仿宋" w:cs="仿宋"/>
          <w:sz w:val="32"/>
          <w:szCs w:val="32"/>
        </w:rPr>
      </w:pPr>
      <w:proofErr w:type="gramStart"/>
      <w:r>
        <w:rPr>
          <w:rFonts w:ascii="仿宋" w:eastAsia="仿宋" w:hAnsi="仿宋" w:cs="仿宋" w:hint="eastAsia"/>
          <w:sz w:val="32"/>
          <w:szCs w:val="32"/>
          <w:lang w:bidi="ar"/>
        </w:rPr>
        <w:t>省级交通</w:t>
      </w:r>
      <w:proofErr w:type="gramEnd"/>
      <w:r>
        <w:rPr>
          <w:rFonts w:ascii="仿宋" w:eastAsia="仿宋" w:hAnsi="仿宋" w:cs="仿宋" w:hint="eastAsia"/>
          <w:sz w:val="32"/>
          <w:szCs w:val="32"/>
          <w:lang w:bidi="ar"/>
        </w:rPr>
        <w:t>运输主管部门将本行政区域的交通运输公共信用信息补充目录及时报交通运输部备案。</w:t>
      </w:r>
    </w:p>
    <w:bookmarkEnd w:id="3"/>
    <w:p w14:paraId="755BF601"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第十一条</w:t>
      </w:r>
      <w:r>
        <w:rPr>
          <w:rFonts w:ascii="仿宋" w:eastAsia="仿宋" w:hAnsi="仿宋" w:cs="仿宋" w:hint="eastAsia"/>
          <w:bCs/>
          <w:sz w:val="32"/>
          <w:szCs w:val="20"/>
          <w:lang w:bidi="ar"/>
        </w:rPr>
        <w:t>【采集内容】交通运输公共信用信息包括市场主体的基本信息、信用行为信息、信用评价及应用信息等。</w:t>
      </w:r>
    </w:p>
    <w:p w14:paraId="63F96C96"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lastRenderedPageBreak/>
        <w:t>第十二条</w:t>
      </w:r>
      <w:r>
        <w:rPr>
          <w:rFonts w:ascii="仿宋" w:eastAsia="仿宋" w:hAnsi="仿宋" w:cs="仿宋" w:hint="eastAsia"/>
          <w:bCs/>
          <w:sz w:val="32"/>
          <w:szCs w:val="20"/>
          <w:lang w:bidi="ar"/>
        </w:rPr>
        <w:t>【采集主体】按照“谁管理、谁采集”的要求，各级交通运输主管部门、部直属海事系统和长江航务管理局、珠江航务管理局负责采集职责范围内的相关公共信用信息。</w:t>
      </w:r>
    </w:p>
    <w:p w14:paraId="72C7A9CE"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第十三条</w:t>
      </w:r>
      <w:r>
        <w:rPr>
          <w:rFonts w:ascii="仿宋" w:eastAsia="仿宋" w:hAnsi="仿宋" w:cs="仿宋" w:hint="eastAsia"/>
          <w:bCs/>
          <w:sz w:val="32"/>
          <w:szCs w:val="20"/>
          <w:lang w:bidi="ar"/>
        </w:rPr>
        <w:t>【信息归集】</w:t>
      </w:r>
      <w:proofErr w:type="gramStart"/>
      <w:r>
        <w:rPr>
          <w:rFonts w:ascii="仿宋" w:eastAsia="仿宋" w:hAnsi="仿宋" w:cs="仿宋" w:hint="eastAsia"/>
          <w:bCs/>
          <w:sz w:val="32"/>
          <w:szCs w:val="20"/>
          <w:lang w:bidi="ar"/>
        </w:rPr>
        <w:t>省级交通</w:t>
      </w:r>
      <w:proofErr w:type="gramEnd"/>
      <w:r>
        <w:rPr>
          <w:rFonts w:ascii="仿宋" w:eastAsia="仿宋" w:hAnsi="仿宋" w:cs="仿宋" w:hint="eastAsia"/>
          <w:bCs/>
          <w:sz w:val="32"/>
          <w:szCs w:val="20"/>
          <w:lang w:bidi="ar"/>
        </w:rPr>
        <w:t>运输主管部门负责归集本行政区域的相关公共信用信息，并按要求推送至全国交通运输信用信息共享平台。</w:t>
      </w:r>
    </w:p>
    <w:p w14:paraId="70CA3294"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交通运输部各职能部门及长江航务管理局、珠江航务管理局负责归集职责范围内的相关公共信用信息，并按要求推送至全国交通运输信用信息共享平台。</w:t>
      </w:r>
    </w:p>
    <w:p w14:paraId="18034397"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第十四条</w:t>
      </w:r>
      <w:r>
        <w:rPr>
          <w:rFonts w:ascii="仿宋" w:eastAsia="仿宋" w:hAnsi="仿宋" w:cs="仿宋" w:hint="eastAsia"/>
          <w:bCs/>
          <w:sz w:val="32"/>
          <w:szCs w:val="20"/>
          <w:lang w:bidi="ar"/>
        </w:rPr>
        <w:t>【其他渠道归集】鼓励行业协会、第三方信用服务机构等依法按约向全国交通运输信用信息共享平台提供市场主体信用信息。</w:t>
      </w:r>
    </w:p>
    <w:p w14:paraId="5044BA04" w14:textId="77777777" w:rsidR="00A639DB" w:rsidRDefault="00C36D45">
      <w:pPr>
        <w:pStyle w:val="1"/>
        <w:autoSpaceDN w:val="0"/>
        <w:spacing w:beforeLines="50" w:before="156" w:afterLines="50" w:after="156" w:line="240" w:lineRule="auto"/>
        <w:jc w:val="center"/>
        <w:rPr>
          <w:rFonts w:ascii="仿宋" w:eastAsia="仿宋" w:hAnsi="仿宋" w:cs="仿宋"/>
          <w:bCs w:val="0"/>
          <w:sz w:val="32"/>
          <w:szCs w:val="32"/>
        </w:rPr>
      </w:pPr>
      <w:r>
        <w:rPr>
          <w:rFonts w:ascii="仿宋" w:eastAsia="仿宋" w:hAnsi="仿宋" w:cs="仿宋" w:hint="eastAsia"/>
          <w:bCs w:val="0"/>
          <w:sz w:val="32"/>
          <w:szCs w:val="32"/>
        </w:rPr>
        <w:t>第四章</w:t>
      </w:r>
      <w:r>
        <w:rPr>
          <w:rFonts w:ascii="仿宋" w:eastAsia="仿宋" w:hAnsi="仿宋" w:cs="仿宋" w:hint="eastAsia"/>
          <w:bCs w:val="0"/>
          <w:sz w:val="32"/>
          <w:szCs w:val="32"/>
        </w:rPr>
        <w:t xml:space="preserve">  </w:t>
      </w:r>
      <w:r>
        <w:rPr>
          <w:rFonts w:ascii="仿宋" w:eastAsia="仿宋" w:hAnsi="仿宋" w:cs="仿宋" w:hint="eastAsia"/>
          <w:bCs w:val="0"/>
          <w:sz w:val="32"/>
          <w:szCs w:val="32"/>
        </w:rPr>
        <w:t>失信认定</w:t>
      </w:r>
    </w:p>
    <w:p w14:paraId="77A11433"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第十五条</w:t>
      </w:r>
      <w:r>
        <w:rPr>
          <w:rFonts w:ascii="仿宋" w:eastAsia="仿宋" w:hAnsi="仿宋" w:cs="仿宋" w:hint="eastAsia"/>
          <w:bCs/>
          <w:sz w:val="32"/>
          <w:szCs w:val="20"/>
          <w:lang w:bidi="ar"/>
        </w:rPr>
        <w:t>【认定依据】各级交通运输主管部门、部直属海事系统和长江航务管理局、珠江航务管理局应以具有法律效力的文书为依据，认定并如实记录失信行为。认定依据包括：生效的司法裁判文书和仲裁文书、行政处罚和行政裁决等行政行为决定文书，以及法律、法规或者党中央、国务院政策文件规定可作为失信行为认定依据的其他文书。</w:t>
      </w:r>
    </w:p>
    <w:p w14:paraId="7990E62E"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第十六条</w:t>
      </w:r>
      <w:r>
        <w:rPr>
          <w:rFonts w:ascii="仿宋" w:eastAsia="仿宋" w:hAnsi="仿宋" w:cs="仿宋" w:hint="eastAsia"/>
          <w:bCs/>
          <w:sz w:val="32"/>
          <w:szCs w:val="20"/>
          <w:lang w:bidi="ar"/>
        </w:rPr>
        <w:t>【失信行为类型】交通运输失信行为分为一般失信行为和严重失信行</w:t>
      </w:r>
      <w:r>
        <w:rPr>
          <w:rFonts w:ascii="仿宋" w:eastAsia="仿宋" w:hAnsi="仿宋" w:cs="仿宋" w:hint="eastAsia"/>
          <w:bCs/>
          <w:sz w:val="32"/>
          <w:szCs w:val="20"/>
          <w:lang w:bidi="ar"/>
        </w:rPr>
        <w:t>为。失信行为认定标准由交通运输部</w:t>
      </w:r>
      <w:r>
        <w:rPr>
          <w:rFonts w:ascii="仿宋" w:eastAsia="仿宋" w:hAnsi="仿宋" w:cs="仿宋" w:hint="eastAsia"/>
          <w:bCs/>
          <w:sz w:val="32"/>
          <w:szCs w:val="20"/>
          <w:lang w:bidi="ar"/>
        </w:rPr>
        <w:t>门</w:t>
      </w:r>
      <w:r>
        <w:rPr>
          <w:rFonts w:ascii="仿宋" w:eastAsia="仿宋" w:hAnsi="仿宋" w:cs="仿宋" w:hint="eastAsia"/>
          <w:bCs/>
          <w:sz w:val="32"/>
          <w:szCs w:val="20"/>
          <w:lang w:bidi="ar"/>
        </w:rPr>
        <w:t>按有关规定制定。</w:t>
      </w:r>
    </w:p>
    <w:p w14:paraId="46DB6414"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lastRenderedPageBreak/>
        <w:t>第十七条</w:t>
      </w:r>
      <w:r>
        <w:rPr>
          <w:rFonts w:ascii="仿宋" w:eastAsia="仿宋" w:hAnsi="仿宋" w:cs="仿宋" w:hint="eastAsia"/>
          <w:bCs/>
          <w:sz w:val="32"/>
          <w:szCs w:val="20"/>
          <w:lang w:bidi="ar"/>
        </w:rPr>
        <w:t>【严重失信主体范围】交通运输严重失信主体名单范围限定为：严重危害人民群众身体健康和生命安全、严重破坏市场公平竞争秩序和社会正常秩序、拒不履行法定义务严重影响司法机关和</w:t>
      </w:r>
      <w:proofErr w:type="gramStart"/>
      <w:r>
        <w:rPr>
          <w:rFonts w:ascii="仿宋" w:eastAsia="仿宋" w:hAnsi="仿宋" w:cs="仿宋" w:hint="eastAsia"/>
          <w:bCs/>
          <w:sz w:val="32"/>
          <w:szCs w:val="20"/>
          <w:lang w:bidi="ar"/>
        </w:rPr>
        <w:t>行政机</w:t>
      </w:r>
      <w:proofErr w:type="gramEnd"/>
      <w:r>
        <w:rPr>
          <w:rFonts w:ascii="仿宋" w:eastAsia="仿宋" w:hAnsi="仿宋" w:cs="仿宋" w:hint="eastAsia"/>
          <w:bCs/>
          <w:sz w:val="32"/>
          <w:szCs w:val="20"/>
          <w:lang w:bidi="ar"/>
        </w:rPr>
        <w:t>关公信力、拒不履行国防义务、法律法规明确规定构成严重情节等严重违法失信行为的责任主体。</w:t>
      </w:r>
    </w:p>
    <w:p w14:paraId="699B265C"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第十八条</w:t>
      </w:r>
      <w:r>
        <w:rPr>
          <w:rFonts w:ascii="仿宋" w:eastAsia="仿宋" w:hAnsi="仿宋" w:cs="仿宋" w:hint="eastAsia"/>
          <w:bCs/>
          <w:sz w:val="32"/>
          <w:szCs w:val="20"/>
          <w:lang w:bidi="ar"/>
        </w:rPr>
        <w:t>【严重失信主体认定标准制定程序】交通运输部制定交通运输严重失信主体名单认定标准，明确名单移出条件、程序及救济措施，定期组织对标准执行效果进行第三方评估并及时修订。认定标准应征求社会信用</w:t>
      </w:r>
      <w:r>
        <w:rPr>
          <w:rFonts w:ascii="仿宋" w:eastAsia="仿宋" w:hAnsi="仿宋" w:cs="仿宋" w:hint="eastAsia"/>
          <w:bCs/>
          <w:sz w:val="32"/>
          <w:szCs w:val="20"/>
          <w:lang w:bidi="ar"/>
        </w:rPr>
        <w:t>体系建设部际联席会议牵头单位及其他有关部门、相关市场主体、行业协会、法律服务机构、专家学者和社会公众意见。公开征求意见的期限不少于</w:t>
      </w:r>
      <w:r>
        <w:rPr>
          <w:rFonts w:ascii="仿宋" w:eastAsia="仿宋" w:hAnsi="仿宋" w:cs="仿宋" w:hint="eastAsia"/>
          <w:bCs/>
          <w:sz w:val="32"/>
          <w:szCs w:val="20"/>
          <w:lang w:bidi="ar"/>
        </w:rPr>
        <w:t>30</w:t>
      </w:r>
      <w:r>
        <w:rPr>
          <w:rFonts w:ascii="仿宋" w:eastAsia="仿宋" w:hAnsi="仿宋" w:cs="仿宋" w:hint="eastAsia"/>
          <w:bCs/>
          <w:sz w:val="32"/>
          <w:szCs w:val="20"/>
          <w:lang w:bidi="ar"/>
        </w:rPr>
        <w:t>日。认定标准通过“信用中国”</w:t>
      </w:r>
      <w:r>
        <w:rPr>
          <w:rFonts w:ascii="仿宋" w:eastAsia="仿宋" w:hAnsi="仿宋" w:cs="仿宋" w:hint="eastAsia"/>
          <w:bCs/>
          <w:sz w:val="32"/>
          <w:szCs w:val="20"/>
          <w:lang w:bidi="ar"/>
        </w:rPr>
        <w:t>网站、</w:t>
      </w:r>
      <w:r>
        <w:rPr>
          <w:rFonts w:ascii="仿宋" w:eastAsia="仿宋" w:hAnsi="仿宋" w:cs="仿宋" w:hint="eastAsia"/>
          <w:bCs/>
          <w:sz w:val="32"/>
          <w:szCs w:val="20"/>
          <w:lang w:bidi="ar"/>
        </w:rPr>
        <w:t>“信用交通”网站向社会公开。</w:t>
      </w:r>
    </w:p>
    <w:p w14:paraId="001B8220"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第十九条</w:t>
      </w:r>
      <w:r>
        <w:rPr>
          <w:rFonts w:ascii="仿宋" w:eastAsia="仿宋" w:hAnsi="仿宋" w:cs="仿宋" w:hint="eastAsia"/>
          <w:bCs/>
          <w:sz w:val="32"/>
          <w:szCs w:val="20"/>
          <w:lang w:bidi="ar"/>
        </w:rPr>
        <w:t>【失信行为认定程序】各级交通运输主管部门、部直属海事系统和长江航务管理局、珠江航务管理局在</w:t>
      </w:r>
      <w:proofErr w:type="gramStart"/>
      <w:r>
        <w:rPr>
          <w:rFonts w:ascii="仿宋" w:eastAsia="仿宋" w:hAnsi="仿宋" w:cs="仿宋" w:hint="eastAsia"/>
          <w:bCs/>
          <w:sz w:val="32"/>
          <w:szCs w:val="20"/>
          <w:lang w:bidi="ar"/>
        </w:rPr>
        <w:t>作出</w:t>
      </w:r>
      <w:proofErr w:type="gramEnd"/>
      <w:r>
        <w:rPr>
          <w:rFonts w:ascii="仿宋" w:eastAsia="仿宋" w:hAnsi="仿宋" w:cs="仿宋" w:hint="eastAsia"/>
          <w:bCs/>
          <w:sz w:val="32"/>
          <w:szCs w:val="20"/>
          <w:lang w:bidi="ar"/>
        </w:rPr>
        <w:t>认定失信行为决定前，</w:t>
      </w:r>
      <w:bookmarkStart w:id="5" w:name="_Hlk60756738"/>
      <w:r>
        <w:rPr>
          <w:rFonts w:ascii="仿宋" w:eastAsia="仿宋" w:hAnsi="仿宋" w:cs="仿宋" w:hint="eastAsia"/>
          <w:bCs/>
          <w:sz w:val="32"/>
          <w:szCs w:val="20"/>
          <w:lang w:bidi="ar"/>
        </w:rPr>
        <w:t>应告知当事人。</w:t>
      </w:r>
    </w:p>
    <w:p w14:paraId="3A5BABEA" w14:textId="77777777" w:rsidR="00A639DB" w:rsidRDefault="00C36D45">
      <w:pPr>
        <w:autoSpaceDN w:val="0"/>
        <w:ind w:firstLineChars="200" w:firstLine="640"/>
        <w:rPr>
          <w:rFonts w:ascii="仿宋" w:eastAsia="仿宋" w:hAnsi="仿宋" w:cs="仿宋"/>
          <w:bCs/>
          <w:sz w:val="32"/>
          <w:szCs w:val="20"/>
        </w:rPr>
      </w:pPr>
      <w:r>
        <w:rPr>
          <w:rFonts w:ascii="仿宋" w:eastAsia="仿宋" w:hAnsi="仿宋" w:cs="仿宋" w:hint="eastAsia"/>
          <w:sz w:val="32"/>
          <w:szCs w:val="32"/>
          <w:lang w:bidi="ar"/>
        </w:rPr>
        <w:t>将市场主体列入严重失信主体名单时，交通运输主管部门应依托行政决定文书，载明事由、依据、失信惩戒措施提示、移出条件和程序以及救济措施等，也可单独制作认定严重失信主体名单的决定文书</w:t>
      </w:r>
      <w:r>
        <w:rPr>
          <w:rFonts w:ascii="仿宋" w:eastAsia="仿宋" w:hAnsi="仿宋" w:cs="仿宋" w:hint="eastAsia"/>
          <w:sz w:val="32"/>
          <w:szCs w:val="32"/>
          <w:lang w:bidi="ar"/>
        </w:rPr>
        <w:t>。</w:t>
      </w:r>
      <w:bookmarkEnd w:id="5"/>
    </w:p>
    <w:p w14:paraId="69DF02E1"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bCs/>
          <w:sz w:val="32"/>
          <w:szCs w:val="32"/>
          <w:lang w:bidi="ar"/>
        </w:rPr>
        <w:t>当事人提出异议的，认定部门应当在收到异议材料之日</w:t>
      </w:r>
      <w:r>
        <w:rPr>
          <w:rFonts w:ascii="仿宋" w:eastAsia="仿宋" w:hAnsi="仿宋" w:cs="仿宋" w:hint="eastAsia"/>
          <w:bCs/>
          <w:sz w:val="32"/>
          <w:szCs w:val="32"/>
          <w:lang w:bidi="ar"/>
        </w:rPr>
        <w:lastRenderedPageBreak/>
        <w:t>起</w:t>
      </w:r>
      <w:r>
        <w:rPr>
          <w:rFonts w:ascii="仿宋" w:eastAsia="仿宋" w:hAnsi="仿宋" w:cs="仿宋" w:hint="eastAsia"/>
          <w:bCs/>
          <w:sz w:val="32"/>
          <w:szCs w:val="32"/>
          <w:lang w:bidi="ar"/>
        </w:rPr>
        <w:t>15</w:t>
      </w:r>
      <w:r>
        <w:rPr>
          <w:rFonts w:ascii="仿宋" w:eastAsia="仿宋" w:hAnsi="仿宋" w:cs="仿宋" w:hint="eastAsia"/>
          <w:bCs/>
          <w:sz w:val="32"/>
          <w:szCs w:val="32"/>
          <w:lang w:bidi="ar"/>
        </w:rPr>
        <w:t>日内</w:t>
      </w:r>
      <w:proofErr w:type="gramStart"/>
      <w:r>
        <w:rPr>
          <w:rFonts w:ascii="仿宋" w:eastAsia="仿宋" w:hAnsi="仿宋" w:cs="仿宋" w:hint="eastAsia"/>
          <w:bCs/>
          <w:sz w:val="32"/>
          <w:szCs w:val="32"/>
          <w:lang w:bidi="ar"/>
        </w:rPr>
        <w:t>作出</w:t>
      </w:r>
      <w:proofErr w:type="gramEnd"/>
      <w:r>
        <w:rPr>
          <w:rFonts w:ascii="仿宋" w:eastAsia="仿宋" w:hAnsi="仿宋" w:cs="仿宋" w:hint="eastAsia"/>
          <w:bCs/>
          <w:sz w:val="32"/>
          <w:szCs w:val="32"/>
          <w:lang w:bidi="ar"/>
        </w:rPr>
        <w:t>是否更正的决定，并及时告知当事人处理结果。</w:t>
      </w:r>
    </w:p>
    <w:p w14:paraId="2B7E55EB" w14:textId="77777777" w:rsidR="00A639DB" w:rsidRDefault="00C36D45">
      <w:pPr>
        <w:pStyle w:val="1"/>
        <w:autoSpaceDN w:val="0"/>
        <w:spacing w:beforeLines="50" w:before="156" w:afterLines="50" w:after="156" w:line="240" w:lineRule="auto"/>
        <w:jc w:val="center"/>
        <w:rPr>
          <w:rFonts w:ascii="仿宋" w:eastAsia="仿宋" w:hAnsi="仿宋" w:cs="仿宋"/>
          <w:bCs w:val="0"/>
          <w:sz w:val="32"/>
          <w:szCs w:val="32"/>
        </w:rPr>
      </w:pPr>
      <w:r>
        <w:rPr>
          <w:rFonts w:ascii="仿宋" w:eastAsia="仿宋" w:hAnsi="仿宋" w:cs="仿宋" w:hint="eastAsia"/>
          <w:bCs w:val="0"/>
          <w:sz w:val="32"/>
          <w:szCs w:val="32"/>
        </w:rPr>
        <w:t>第五章</w:t>
      </w:r>
      <w:r>
        <w:rPr>
          <w:rFonts w:ascii="仿宋" w:eastAsia="仿宋" w:hAnsi="仿宋" w:cs="仿宋" w:hint="eastAsia"/>
          <w:bCs w:val="0"/>
          <w:sz w:val="32"/>
          <w:szCs w:val="32"/>
        </w:rPr>
        <w:t xml:space="preserve"> </w:t>
      </w:r>
      <w:r>
        <w:rPr>
          <w:rFonts w:ascii="仿宋" w:eastAsia="仿宋" w:hAnsi="仿宋" w:cs="仿宋" w:hint="eastAsia"/>
          <w:bCs w:val="0"/>
          <w:sz w:val="32"/>
          <w:szCs w:val="32"/>
        </w:rPr>
        <w:t>信用信息共享与公开</w:t>
      </w:r>
    </w:p>
    <w:p w14:paraId="28B2EC98" w14:textId="77777777" w:rsidR="00A639DB" w:rsidRDefault="00C36D45">
      <w:pPr>
        <w:tabs>
          <w:tab w:val="left" w:pos="0"/>
        </w:tabs>
        <w:autoSpaceDE w:val="0"/>
        <w:autoSpaceDN w:val="0"/>
        <w:ind w:firstLineChars="200" w:firstLine="643"/>
        <w:outlineLvl w:val="1"/>
        <w:rPr>
          <w:rFonts w:ascii="仿宋" w:eastAsia="仿宋" w:hAnsi="仿宋" w:cs="仿宋"/>
          <w:bCs/>
          <w:sz w:val="32"/>
          <w:szCs w:val="32"/>
        </w:rPr>
      </w:pPr>
      <w:r>
        <w:rPr>
          <w:rFonts w:ascii="仿宋" w:eastAsia="仿宋" w:hAnsi="仿宋" w:cs="仿宋" w:hint="eastAsia"/>
          <w:b/>
          <w:sz w:val="32"/>
          <w:szCs w:val="32"/>
          <w:lang w:bidi="ar"/>
        </w:rPr>
        <w:t>第二十条</w:t>
      </w:r>
      <w:r>
        <w:rPr>
          <w:rFonts w:ascii="仿宋" w:eastAsia="仿宋" w:hAnsi="仿宋" w:cs="仿宋" w:hint="eastAsia"/>
          <w:bCs/>
          <w:sz w:val="32"/>
          <w:szCs w:val="20"/>
          <w:lang w:bidi="ar"/>
        </w:rPr>
        <w:t>【共享公开原则】交通运输公共信用信息共享和公开范围应当根据合法、必要原则确定。</w:t>
      </w:r>
      <w:r>
        <w:rPr>
          <w:rFonts w:ascii="仿宋" w:eastAsia="仿宋" w:hAnsi="仿宋" w:cs="仿宋" w:hint="eastAsia"/>
          <w:bCs/>
          <w:sz w:val="32"/>
          <w:szCs w:val="32"/>
          <w:lang w:bidi="ar"/>
        </w:rPr>
        <w:t>编制交通运输公共信用信息基础目录</w:t>
      </w:r>
      <w:r>
        <w:rPr>
          <w:rFonts w:ascii="仿宋" w:eastAsia="仿宋" w:hAnsi="仿宋" w:cs="仿宋" w:hint="eastAsia"/>
          <w:bCs/>
          <w:sz w:val="32"/>
          <w:szCs w:val="32"/>
          <w:lang w:bidi="ar"/>
        </w:rPr>
        <w:t>时</w:t>
      </w:r>
      <w:r>
        <w:rPr>
          <w:rFonts w:ascii="仿宋" w:eastAsia="仿宋" w:hAnsi="仿宋" w:cs="仿宋" w:hint="eastAsia"/>
          <w:bCs/>
          <w:sz w:val="32"/>
          <w:szCs w:val="32"/>
          <w:lang w:bidi="ar"/>
        </w:rPr>
        <w:t>，应一并明确信息共享和公开</w:t>
      </w:r>
      <w:r>
        <w:rPr>
          <w:rFonts w:ascii="仿宋" w:eastAsia="仿宋" w:hAnsi="仿宋" w:cs="仿宋" w:hint="eastAsia"/>
          <w:bCs/>
          <w:sz w:val="32"/>
          <w:szCs w:val="32"/>
          <w:lang w:bidi="ar"/>
        </w:rPr>
        <w:t>的</w:t>
      </w:r>
      <w:r>
        <w:rPr>
          <w:rFonts w:ascii="仿宋" w:eastAsia="仿宋" w:hAnsi="仿宋" w:cs="仿宋" w:hint="eastAsia"/>
          <w:bCs/>
          <w:sz w:val="32"/>
          <w:szCs w:val="32"/>
          <w:lang w:bidi="ar"/>
        </w:rPr>
        <w:t>范围、方式、时限。</w:t>
      </w:r>
    </w:p>
    <w:p w14:paraId="732B3CFC" w14:textId="77777777" w:rsidR="00A639DB" w:rsidRDefault="00C36D45">
      <w:pPr>
        <w:tabs>
          <w:tab w:val="left" w:pos="0"/>
        </w:tabs>
        <w:autoSpaceDE w:val="0"/>
        <w:autoSpaceDN w:val="0"/>
        <w:ind w:firstLineChars="200" w:firstLine="643"/>
        <w:outlineLvl w:val="1"/>
        <w:rPr>
          <w:rFonts w:ascii="仿宋" w:eastAsia="仿宋" w:hAnsi="仿宋" w:cs="仿宋"/>
          <w:bCs/>
          <w:sz w:val="32"/>
          <w:szCs w:val="32"/>
        </w:rPr>
      </w:pPr>
      <w:r>
        <w:rPr>
          <w:rFonts w:ascii="仿宋" w:eastAsia="仿宋" w:hAnsi="仿宋" w:cs="仿宋" w:hint="eastAsia"/>
          <w:b/>
          <w:sz w:val="32"/>
          <w:szCs w:val="32"/>
          <w:lang w:bidi="ar"/>
        </w:rPr>
        <w:t>第二十一条</w:t>
      </w:r>
      <w:r>
        <w:rPr>
          <w:rFonts w:ascii="仿宋" w:eastAsia="仿宋" w:hAnsi="仿宋" w:cs="仿宋" w:hint="eastAsia"/>
          <w:bCs/>
          <w:sz w:val="32"/>
          <w:szCs w:val="20"/>
          <w:lang w:bidi="ar"/>
        </w:rPr>
        <w:t>【信息共享】交通运输部根据交通运输公共信用信息基础目录和共享要求，建立共享工作机制，实现全国交通运输信用信息共享平台与全国信用信息共享平台、国家局及</w:t>
      </w:r>
      <w:proofErr w:type="gramStart"/>
      <w:r>
        <w:rPr>
          <w:rFonts w:ascii="仿宋" w:eastAsia="仿宋" w:hAnsi="仿宋" w:cs="仿宋" w:hint="eastAsia"/>
          <w:bCs/>
          <w:sz w:val="32"/>
          <w:szCs w:val="32"/>
          <w:lang w:bidi="ar"/>
        </w:rPr>
        <w:t>省级交通</w:t>
      </w:r>
      <w:proofErr w:type="gramEnd"/>
      <w:r>
        <w:rPr>
          <w:rFonts w:ascii="仿宋" w:eastAsia="仿宋" w:hAnsi="仿宋" w:cs="仿宋" w:hint="eastAsia"/>
          <w:bCs/>
          <w:sz w:val="32"/>
          <w:szCs w:val="32"/>
          <w:lang w:bidi="ar"/>
        </w:rPr>
        <w:t>运输信用信息系统</w:t>
      </w:r>
      <w:r>
        <w:rPr>
          <w:rFonts w:ascii="仿宋" w:eastAsia="仿宋" w:hAnsi="仿宋" w:cs="仿宋" w:hint="eastAsia"/>
          <w:bCs/>
          <w:sz w:val="32"/>
          <w:szCs w:val="20"/>
          <w:lang w:bidi="ar"/>
        </w:rPr>
        <w:t>互联互通、数据共享。</w:t>
      </w:r>
    </w:p>
    <w:p w14:paraId="5CCF9179" w14:textId="77777777" w:rsidR="00A639DB" w:rsidRDefault="00C36D45">
      <w:pPr>
        <w:tabs>
          <w:tab w:val="left" w:pos="0"/>
        </w:tabs>
        <w:autoSpaceDE w:val="0"/>
        <w:autoSpaceDN w:val="0"/>
        <w:ind w:firstLineChars="200" w:firstLine="643"/>
        <w:outlineLvl w:val="1"/>
        <w:rPr>
          <w:rFonts w:ascii="仿宋" w:eastAsia="仿宋" w:hAnsi="仿宋" w:cs="仿宋"/>
          <w:bCs/>
          <w:sz w:val="32"/>
          <w:szCs w:val="32"/>
        </w:rPr>
      </w:pPr>
      <w:r>
        <w:rPr>
          <w:rFonts w:ascii="仿宋" w:eastAsia="仿宋" w:hAnsi="仿宋" w:cs="仿宋" w:hint="eastAsia"/>
          <w:b/>
          <w:sz w:val="32"/>
          <w:szCs w:val="32"/>
          <w:lang w:bidi="ar"/>
        </w:rPr>
        <w:t>第二十二条</w:t>
      </w:r>
      <w:r>
        <w:rPr>
          <w:rFonts w:ascii="仿宋" w:eastAsia="仿宋" w:hAnsi="仿宋" w:cs="仿宋" w:hint="eastAsia"/>
          <w:bCs/>
          <w:sz w:val="32"/>
          <w:szCs w:val="32"/>
          <w:lang w:bidi="ar"/>
        </w:rPr>
        <w:t>【公开主体和渠道】按照“谁认定、谁公开”原则，</w:t>
      </w:r>
      <w:r>
        <w:rPr>
          <w:rFonts w:ascii="仿宋" w:eastAsia="仿宋" w:hAnsi="仿宋" w:cs="仿宋" w:hint="eastAsia"/>
          <w:bCs/>
          <w:sz w:val="32"/>
          <w:szCs w:val="20"/>
          <w:lang w:bidi="ar"/>
        </w:rPr>
        <w:t>各级交通运输主管部门、部直属海事系统和长江航务管理局、珠江航务管理局</w:t>
      </w:r>
      <w:r>
        <w:rPr>
          <w:rFonts w:ascii="仿宋" w:eastAsia="仿宋" w:hAnsi="仿宋" w:cs="仿宋" w:hint="eastAsia"/>
          <w:bCs/>
          <w:sz w:val="32"/>
          <w:szCs w:val="32"/>
          <w:lang w:bidi="ar"/>
        </w:rPr>
        <w:t>应当按照信息公开有关规定，在本部门门户网站、本级政府门户网站和“信用交通”网站公开相关信息。</w:t>
      </w:r>
    </w:p>
    <w:p w14:paraId="220CA799" w14:textId="77777777" w:rsidR="00A639DB" w:rsidRDefault="00C36D45">
      <w:pPr>
        <w:tabs>
          <w:tab w:val="left" w:pos="0"/>
        </w:tabs>
        <w:autoSpaceDE w:val="0"/>
        <w:autoSpaceDN w:val="0"/>
        <w:ind w:firstLineChars="200" w:firstLine="643"/>
        <w:outlineLvl w:val="1"/>
        <w:rPr>
          <w:rFonts w:ascii="仿宋" w:eastAsia="仿宋" w:hAnsi="仿宋" w:cs="仿宋"/>
          <w:bCs/>
          <w:sz w:val="32"/>
          <w:szCs w:val="32"/>
        </w:rPr>
      </w:pPr>
      <w:r>
        <w:rPr>
          <w:rFonts w:ascii="仿宋" w:eastAsia="仿宋" w:hAnsi="仿宋" w:cs="仿宋" w:hint="eastAsia"/>
          <w:b/>
          <w:sz w:val="32"/>
          <w:szCs w:val="32"/>
          <w:lang w:bidi="ar"/>
        </w:rPr>
        <w:t>第二十三条</w:t>
      </w:r>
      <w:r>
        <w:rPr>
          <w:rFonts w:ascii="仿宋" w:eastAsia="仿宋" w:hAnsi="仿宋" w:cs="仿宋" w:hint="eastAsia"/>
          <w:bCs/>
          <w:sz w:val="32"/>
          <w:szCs w:val="32"/>
          <w:lang w:bidi="ar"/>
        </w:rPr>
        <w:t>【公开的要求】交通运输公共信用信息公开不得泄漏国家秘密，不得侵犯商业秘密和个人隐私，法律、</w:t>
      </w:r>
      <w:r>
        <w:rPr>
          <w:rFonts w:ascii="仿宋" w:eastAsia="仿宋" w:hAnsi="仿宋" w:cs="仿宋" w:hint="eastAsia"/>
          <w:bCs/>
          <w:sz w:val="32"/>
          <w:szCs w:val="32"/>
          <w:lang w:bidi="ar"/>
        </w:rPr>
        <w:t>法规另有规定的从其规定。公开个人相关信息的，必须有明确的法律、法规以及国务院决定、命令作为依据，或经本人同意，并进行必要的脱敏处理。</w:t>
      </w:r>
    </w:p>
    <w:p w14:paraId="5A866DD9" w14:textId="77777777" w:rsidR="00A639DB" w:rsidRDefault="00C36D45">
      <w:pPr>
        <w:pStyle w:val="1"/>
        <w:autoSpaceDN w:val="0"/>
        <w:spacing w:beforeLines="50" w:before="156" w:afterLines="50" w:after="156" w:line="240" w:lineRule="auto"/>
        <w:jc w:val="center"/>
        <w:rPr>
          <w:rFonts w:ascii="仿宋" w:eastAsia="仿宋" w:hAnsi="仿宋" w:cs="仿宋"/>
          <w:bCs w:val="0"/>
          <w:sz w:val="32"/>
          <w:szCs w:val="32"/>
        </w:rPr>
      </w:pPr>
      <w:r>
        <w:rPr>
          <w:rFonts w:ascii="仿宋" w:eastAsia="仿宋" w:hAnsi="仿宋" w:cs="仿宋" w:hint="eastAsia"/>
          <w:bCs w:val="0"/>
          <w:sz w:val="32"/>
          <w:szCs w:val="32"/>
        </w:rPr>
        <w:lastRenderedPageBreak/>
        <w:t>第六章</w:t>
      </w:r>
      <w:r>
        <w:rPr>
          <w:rFonts w:ascii="仿宋" w:eastAsia="仿宋" w:hAnsi="仿宋" w:cs="仿宋" w:hint="eastAsia"/>
          <w:bCs w:val="0"/>
          <w:sz w:val="32"/>
          <w:szCs w:val="32"/>
        </w:rPr>
        <w:t xml:space="preserve">  </w:t>
      </w:r>
      <w:r>
        <w:rPr>
          <w:rFonts w:ascii="仿宋" w:eastAsia="仿宋" w:hAnsi="仿宋" w:cs="仿宋" w:hint="eastAsia"/>
          <w:bCs w:val="0"/>
          <w:sz w:val="32"/>
          <w:szCs w:val="32"/>
        </w:rPr>
        <w:t>守信激励与失信惩戒</w:t>
      </w:r>
    </w:p>
    <w:p w14:paraId="723112CB"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第二十四条</w:t>
      </w:r>
      <w:r>
        <w:rPr>
          <w:rFonts w:ascii="仿宋" w:eastAsia="仿宋" w:hAnsi="仿宋" w:cs="仿宋" w:hint="eastAsia"/>
          <w:bCs/>
          <w:sz w:val="32"/>
          <w:szCs w:val="20"/>
          <w:lang w:bidi="ar"/>
        </w:rPr>
        <w:t>【守信激励】各级交通运输主管部门、部直属海事系统和长江航务管理局、珠江航务管理局依照法律、法规和国家有关规定，倡导和褒扬诚实守信，对信用状况良好的信用主体可以采取下列激励措施：</w:t>
      </w:r>
    </w:p>
    <w:p w14:paraId="5FAAE457"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（一）在行政审批和项目核准时，实施告知承诺等简化办理、快速办理的便利服务措施；</w:t>
      </w:r>
    </w:p>
    <w:p w14:paraId="3A06BB57"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（二）在开展政府采购和安排专项资金时，同等条件下列为优先选择对象；</w:t>
      </w:r>
    </w:p>
    <w:p w14:paraId="2F4DDB5D"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（三）在日常</w:t>
      </w:r>
      <w:r>
        <w:rPr>
          <w:rFonts w:ascii="仿宋" w:eastAsia="仿宋" w:hAnsi="仿宋" w:cs="仿宋" w:hint="eastAsia"/>
          <w:sz w:val="32"/>
          <w:szCs w:val="32"/>
          <w:lang w:bidi="ar"/>
        </w:rPr>
        <w:t>检查、专项检查中适当减少检查频次；</w:t>
      </w:r>
    </w:p>
    <w:p w14:paraId="58E541B2"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（四）在行业评优评先时，同等条件下优先考虑；</w:t>
      </w:r>
    </w:p>
    <w:p w14:paraId="6E162B5E"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（五）在“信用交通”网站、“信用中国”网站等传播媒体上宣传推介；</w:t>
      </w:r>
    </w:p>
    <w:p w14:paraId="638AAFF4"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（六）其他符合法律法规或党中央、国务院政策文件要求的措施。</w:t>
      </w:r>
    </w:p>
    <w:p w14:paraId="5A8D18C1"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第二十五条</w:t>
      </w:r>
      <w:r>
        <w:rPr>
          <w:rFonts w:ascii="仿宋" w:eastAsia="仿宋" w:hAnsi="仿宋" w:cs="仿宋" w:hint="eastAsia"/>
          <w:bCs/>
          <w:sz w:val="32"/>
          <w:szCs w:val="20"/>
          <w:lang w:bidi="ar"/>
        </w:rPr>
        <w:t>【失信惩戒清单制制度】对失信主体采取减损权益或增加义务的惩戒和约束，必须基于具体的失信行为事实，以法律、法规或者党中央、国务院政策文件为依据，实行清单制管理。</w:t>
      </w:r>
    </w:p>
    <w:p w14:paraId="71FB7A47"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第二十六条</w:t>
      </w:r>
      <w:r>
        <w:rPr>
          <w:rFonts w:ascii="仿宋" w:eastAsia="仿宋" w:hAnsi="仿宋" w:cs="仿宋" w:hint="eastAsia"/>
          <w:bCs/>
          <w:sz w:val="32"/>
          <w:szCs w:val="20"/>
          <w:lang w:bidi="ar"/>
        </w:rPr>
        <w:t>【失信惩戒措施清单建立】交通运输部依法依规编制交通运输失信惩戒措施清单，经社会信用体系建设部际联席会议审定后，向社会公布并组织实施。</w:t>
      </w:r>
    </w:p>
    <w:p w14:paraId="578EF1A6"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lastRenderedPageBreak/>
        <w:t>第二十七条</w:t>
      </w:r>
      <w:r>
        <w:rPr>
          <w:rFonts w:ascii="仿宋" w:eastAsia="仿宋" w:hAnsi="仿宋" w:cs="仿宋" w:hint="eastAsia"/>
          <w:bCs/>
          <w:sz w:val="32"/>
          <w:szCs w:val="20"/>
          <w:lang w:bidi="ar"/>
        </w:rPr>
        <w:t>【惩戒措施】按照合法、关联、比例原则，根据失信行为的性质、情节和社会危害程度，采取轻重适度的惩戒措施。</w:t>
      </w:r>
    </w:p>
    <w:p w14:paraId="21D950E3" w14:textId="77777777" w:rsidR="00A639DB" w:rsidRDefault="00C36D45">
      <w:pPr>
        <w:autoSpaceDE w:val="0"/>
        <w:autoSpaceDN w:val="0"/>
        <w:ind w:firstLineChars="200" w:firstLine="640"/>
        <w:rPr>
          <w:rFonts w:ascii="仿宋" w:eastAsia="仿宋" w:hAnsi="仿宋" w:cs="仿宋"/>
          <w:bCs/>
          <w:sz w:val="32"/>
          <w:szCs w:val="20"/>
        </w:rPr>
      </w:pPr>
      <w:r>
        <w:rPr>
          <w:rFonts w:ascii="仿宋" w:eastAsia="仿宋" w:hAnsi="仿宋" w:cs="仿宋" w:hint="eastAsia"/>
          <w:bCs/>
          <w:sz w:val="32"/>
          <w:szCs w:val="20"/>
          <w:lang w:bidi="ar"/>
        </w:rPr>
        <w:t>各级交通运输主管部门、部直属海事系统和长江航务管理局、珠江航务管理局对失信行为信息依法依规予以</w:t>
      </w:r>
      <w:r>
        <w:rPr>
          <w:rFonts w:ascii="仿宋" w:eastAsia="仿宋" w:hAnsi="仿宋" w:cs="仿宋" w:hint="eastAsia"/>
          <w:bCs/>
          <w:sz w:val="32"/>
          <w:szCs w:val="20"/>
          <w:lang w:bidi="ar"/>
        </w:rPr>
        <w:t>公示。对纳入交通运输严重失信主体名单，以及被有关国家机构列入失信联合惩戒对象名单的信用主体，严格依照交通运输失信惩戒措施清单采取惩戒措施。</w:t>
      </w:r>
    </w:p>
    <w:p w14:paraId="2900D74D" w14:textId="77777777" w:rsidR="00A639DB" w:rsidRDefault="00C36D45">
      <w:pPr>
        <w:pStyle w:val="1"/>
        <w:autoSpaceDN w:val="0"/>
        <w:spacing w:beforeLines="50" w:before="156" w:afterLines="50" w:after="156" w:line="240" w:lineRule="auto"/>
        <w:jc w:val="center"/>
        <w:rPr>
          <w:rFonts w:ascii="仿宋" w:eastAsia="仿宋" w:hAnsi="仿宋" w:cs="仿宋"/>
          <w:bCs w:val="0"/>
          <w:sz w:val="32"/>
          <w:szCs w:val="32"/>
        </w:rPr>
      </w:pPr>
      <w:r>
        <w:rPr>
          <w:rFonts w:ascii="仿宋" w:eastAsia="仿宋" w:hAnsi="仿宋" w:cs="仿宋" w:hint="eastAsia"/>
          <w:bCs w:val="0"/>
          <w:sz w:val="32"/>
          <w:szCs w:val="32"/>
        </w:rPr>
        <w:t>第七章</w:t>
      </w:r>
      <w:r>
        <w:rPr>
          <w:rFonts w:ascii="仿宋" w:eastAsia="仿宋" w:hAnsi="仿宋" w:cs="仿宋" w:hint="eastAsia"/>
          <w:bCs w:val="0"/>
          <w:sz w:val="32"/>
          <w:szCs w:val="32"/>
        </w:rPr>
        <w:t xml:space="preserve"> </w:t>
      </w:r>
      <w:r>
        <w:rPr>
          <w:rFonts w:ascii="仿宋" w:eastAsia="仿宋" w:hAnsi="仿宋" w:cs="仿宋" w:hint="eastAsia"/>
          <w:bCs w:val="0"/>
          <w:sz w:val="32"/>
          <w:szCs w:val="32"/>
        </w:rPr>
        <w:t>信用修复</w:t>
      </w:r>
    </w:p>
    <w:p w14:paraId="20507FB7"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第二十八条</w:t>
      </w:r>
      <w:r>
        <w:rPr>
          <w:rFonts w:ascii="仿宋" w:eastAsia="仿宋" w:hAnsi="仿宋" w:cs="仿宋" w:hint="eastAsia"/>
          <w:bCs/>
          <w:sz w:val="32"/>
          <w:szCs w:val="20"/>
          <w:lang w:bidi="ar"/>
        </w:rPr>
        <w:t>【修复主体要求】交通运输部负责制定信用修复相关规定。各级交通运输主管部门、部直属海事系统和长江航务管理局、珠江航务管理局按照“谁认定、谁修复”的原则开展信用修复工作。失信主体已按要求纠正失信行为、消除不良影响的，可申请信用修复。不得以任何形式向申请信用修复的主体收取费用。认定部门应当对申请信用修复的失信主体进行诚信宣传教育，并要求申请人</w:t>
      </w:r>
      <w:proofErr w:type="gramStart"/>
      <w:r>
        <w:rPr>
          <w:rFonts w:ascii="仿宋" w:eastAsia="仿宋" w:hAnsi="仿宋" w:cs="仿宋" w:hint="eastAsia"/>
          <w:bCs/>
          <w:sz w:val="32"/>
          <w:szCs w:val="20"/>
          <w:lang w:bidi="ar"/>
        </w:rPr>
        <w:t>作出</w:t>
      </w:r>
      <w:proofErr w:type="gramEnd"/>
      <w:r>
        <w:rPr>
          <w:rFonts w:ascii="仿宋" w:eastAsia="仿宋" w:hAnsi="仿宋" w:cs="仿宋" w:hint="eastAsia"/>
          <w:bCs/>
          <w:sz w:val="32"/>
          <w:szCs w:val="20"/>
          <w:lang w:bidi="ar"/>
        </w:rPr>
        <w:t>信</w:t>
      </w:r>
      <w:r>
        <w:rPr>
          <w:rFonts w:ascii="仿宋" w:eastAsia="仿宋" w:hAnsi="仿宋" w:cs="仿宋" w:hint="eastAsia"/>
          <w:bCs/>
          <w:sz w:val="32"/>
          <w:szCs w:val="20"/>
          <w:lang w:bidi="ar"/>
        </w:rPr>
        <w:t>用承诺。</w:t>
      </w:r>
    </w:p>
    <w:p w14:paraId="4B4041AF"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第二十九条</w:t>
      </w:r>
      <w:r>
        <w:rPr>
          <w:rFonts w:ascii="仿宋" w:eastAsia="仿宋" w:hAnsi="仿宋" w:cs="仿宋" w:hint="eastAsia"/>
          <w:bCs/>
          <w:sz w:val="32"/>
          <w:szCs w:val="20"/>
          <w:lang w:bidi="ar"/>
        </w:rPr>
        <w:t>【修复程序】信用修复的主要程序包括：</w:t>
      </w:r>
    </w:p>
    <w:p w14:paraId="7B24A4DF"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（一）提出申请。申请人自被列入交通运输严重失信主体名单之日起满</w:t>
      </w:r>
      <w:r>
        <w:rPr>
          <w:rFonts w:ascii="仿宋" w:eastAsia="仿宋" w:hAnsi="仿宋" w:cs="仿宋" w:hint="eastAsia"/>
          <w:sz w:val="32"/>
          <w:szCs w:val="32"/>
          <w:lang w:bidi="ar"/>
        </w:rPr>
        <w:t>12</w:t>
      </w:r>
      <w:r>
        <w:rPr>
          <w:rFonts w:ascii="仿宋" w:eastAsia="仿宋" w:hAnsi="仿宋" w:cs="仿宋" w:hint="eastAsia"/>
          <w:sz w:val="32"/>
          <w:szCs w:val="32"/>
          <w:lang w:bidi="ar"/>
        </w:rPr>
        <w:t>个月，或被认定发生一般失信行为满</w:t>
      </w:r>
      <w:r>
        <w:rPr>
          <w:rFonts w:ascii="仿宋" w:eastAsia="仿宋" w:hAnsi="仿宋" w:cs="仿宋" w:hint="eastAsia"/>
          <w:sz w:val="32"/>
          <w:szCs w:val="32"/>
          <w:lang w:bidi="ar"/>
        </w:rPr>
        <w:t>3</w:t>
      </w:r>
      <w:r>
        <w:rPr>
          <w:rFonts w:ascii="仿宋" w:eastAsia="仿宋" w:hAnsi="仿宋" w:cs="仿宋" w:hint="eastAsia"/>
          <w:sz w:val="32"/>
          <w:szCs w:val="32"/>
          <w:lang w:bidi="ar"/>
        </w:rPr>
        <w:t>个月，</w:t>
      </w:r>
      <w:proofErr w:type="gramStart"/>
      <w:r>
        <w:rPr>
          <w:rFonts w:ascii="仿宋" w:eastAsia="仿宋" w:hAnsi="仿宋" w:cs="仿宋" w:hint="eastAsia"/>
          <w:sz w:val="32"/>
          <w:szCs w:val="32"/>
          <w:lang w:bidi="ar"/>
        </w:rPr>
        <w:t>且按照</w:t>
      </w:r>
      <w:proofErr w:type="gramEnd"/>
      <w:r>
        <w:rPr>
          <w:rFonts w:ascii="仿宋" w:eastAsia="仿宋" w:hAnsi="仿宋" w:cs="仿宋" w:hint="eastAsia"/>
          <w:sz w:val="32"/>
          <w:szCs w:val="32"/>
          <w:lang w:bidi="ar"/>
        </w:rPr>
        <w:t>有关规定履行相关义务，完成整改要求的，可向认定部门（单位）提交《信用修复申请书》和《信用修复承诺书》。</w:t>
      </w:r>
    </w:p>
    <w:p w14:paraId="47D5F818"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lastRenderedPageBreak/>
        <w:t>（二）受理申请。认定部门（单位）在</w:t>
      </w:r>
      <w:r>
        <w:rPr>
          <w:rFonts w:ascii="仿宋" w:eastAsia="仿宋" w:hAnsi="仿宋" w:cs="仿宋" w:hint="eastAsia"/>
          <w:sz w:val="32"/>
          <w:szCs w:val="32"/>
          <w:lang w:bidi="ar"/>
        </w:rPr>
        <w:t>5</w:t>
      </w:r>
      <w:r>
        <w:rPr>
          <w:rFonts w:ascii="仿宋" w:eastAsia="仿宋" w:hAnsi="仿宋" w:cs="仿宋" w:hint="eastAsia"/>
          <w:sz w:val="32"/>
          <w:szCs w:val="32"/>
          <w:lang w:bidi="ar"/>
        </w:rPr>
        <w:t>个工作日内对申请材料进行初步审核。不予受理的告知理由。</w:t>
      </w:r>
    </w:p>
    <w:p w14:paraId="769B9EEF"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（三）开展核查。认定部门（单位）对申请人失信行为整改情况进行核查。</w:t>
      </w:r>
    </w:p>
    <w:p w14:paraId="4B2D3E72"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（四）修复公示。对于符合信用修复条件的，确认信用修复，并在“信用交通”网站进行</w:t>
      </w:r>
      <w:r>
        <w:rPr>
          <w:rFonts w:ascii="仿宋" w:eastAsia="仿宋" w:hAnsi="仿宋" w:cs="仿宋" w:hint="eastAsia"/>
          <w:sz w:val="32"/>
          <w:szCs w:val="32"/>
          <w:lang w:bidi="ar"/>
        </w:rPr>
        <w:t>公示，公示期限不少于</w:t>
      </w:r>
      <w:r>
        <w:rPr>
          <w:rFonts w:ascii="仿宋" w:eastAsia="仿宋" w:hAnsi="仿宋" w:cs="仿宋" w:hint="eastAsia"/>
          <w:sz w:val="32"/>
          <w:szCs w:val="32"/>
          <w:lang w:bidi="ar"/>
        </w:rPr>
        <w:t>5</w:t>
      </w:r>
      <w:r>
        <w:rPr>
          <w:rFonts w:ascii="仿宋" w:eastAsia="仿宋" w:hAnsi="仿宋" w:cs="仿宋" w:hint="eastAsia"/>
          <w:sz w:val="32"/>
          <w:szCs w:val="32"/>
          <w:lang w:bidi="ar"/>
        </w:rPr>
        <w:t>个工作日。</w:t>
      </w:r>
    </w:p>
    <w:p w14:paraId="21C16C90"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（五）实施修复。认定部门（单位）及时告知申请人信用修复处理结果。符合修复要求的，及时终止共享公示相关失信信息，移出失信主体名单，不再实施失信惩戒。</w:t>
      </w:r>
    </w:p>
    <w:p w14:paraId="146E9F4A"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第三十条</w:t>
      </w:r>
      <w:r>
        <w:rPr>
          <w:rFonts w:ascii="仿宋" w:eastAsia="仿宋" w:hAnsi="仿宋" w:cs="仿宋" w:hint="eastAsia"/>
          <w:bCs/>
          <w:sz w:val="32"/>
          <w:szCs w:val="32"/>
          <w:lang w:bidi="ar"/>
        </w:rPr>
        <w:t>【不予修复情形】</w:t>
      </w:r>
      <w:r>
        <w:rPr>
          <w:rFonts w:ascii="仿宋" w:eastAsia="仿宋" w:hAnsi="仿宋" w:cs="仿宋" w:hint="eastAsia"/>
          <w:bCs/>
          <w:sz w:val="32"/>
          <w:szCs w:val="20"/>
          <w:lang w:bidi="ar"/>
        </w:rPr>
        <w:t>具有下列情形之一的，不得予以信用修复：</w:t>
      </w:r>
    </w:p>
    <w:p w14:paraId="72E19E97" w14:textId="77777777" w:rsidR="00A639DB" w:rsidRDefault="00C36D45">
      <w:pPr>
        <w:autoSpaceDN w:val="0"/>
        <w:ind w:firstLineChars="200" w:firstLine="640"/>
        <w:rPr>
          <w:rFonts w:ascii="仿宋" w:eastAsia="仿宋" w:hAnsi="仿宋" w:cs="仿宋"/>
          <w:sz w:val="32"/>
          <w:szCs w:val="32"/>
          <w:lang w:bidi="ar"/>
        </w:rPr>
      </w:pPr>
      <w:r>
        <w:rPr>
          <w:rFonts w:ascii="仿宋" w:eastAsia="仿宋" w:hAnsi="仿宋" w:cs="仿宋" w:hint="eastAsia"/>
          <w:sz w:val="32"/>
          <w:szCs w:val="32"/>
          <w:lang w:bidi="ar"/>
        </w:rPr>
        <w:t>（一）距离上一次信用修复时间不到</w:t>
      </w:r>
      <w:r>
        <w:rPr>
          <w:rFonts w:ascii="仿宋" w:eastAsia="仿宋" w:hAnsi="仿宋" w:cs="仿宋" w:hint="eastAsia"/>
          <w:sz w:val="32"/>
          <w:szCs w:val="32"/>
          <w:lang w:bidi="ar"/>
        </w:rPr>
        <w:t>12</w:t>
      </w:r>
      <w:r>
        <w:rPr>
          <w:rFonts w:ascii="仿宋" w:eastAsia="仿宋" w:hAnsi="仿宋" w:cs="仿宋" w:hint="eastAsia"/>
          <w:sz w:val="32"/>
          <w:szCs w:val="32"/>
          <w:lang w:bidi="ar"/>
        </w:rPr>
        <w:t>个月的；</w:t>
      </w:r>
    </w:p>
    <w:p w14:paraId="548DF659"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rPr>
        <w:t>（二）整改不到位或被认定为失信主体期间存在其他</w:t>
      </w:r>
      <w:r>
        <w:rPr>
          <w:rFonts w:ascii="仿宋" w:eastAsia="仿宋" w:hAnsi="仿宋" w:cs="仿宋" w:hint="eastAsia"/>
          <w:sz w:val="32"/>
          <w:szCs w:val="32"/>
        </w:rPr>
        <w:t>交通运输</w:t>
      </w:r>
      <w:r>
        <w:rPr>
          <w:rFonts w:ascii="仿宋" w:eastAsia="仿宋" w:hAnsi="仿宋" w:cs="仿宋" w:hint="eastAsia"/>
          <w:sz w:val="32"/>
          <w:szCs w:val="32"/>
        </w:rPr>
        <w:t>失信行为的；</w:t>
      </w:r>
    </w:p>
    <w:p w14:paraId="653098F5"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（三）无故不参加约谈的，或约谈事项不落实的；</w:t>
      </w:r>
    </w:p>
    <w:p w14:paraId="1468ED09"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（四）信用修复过程中存在弄虚作假、故意隐瞒事实的；</w:t>
      </w:r>
    </w:p>
    <w:p w14:paraId="185A39AE" w14:textId="77777777" w:rsidR="00A639DB" w:rsidRDefault="00C36D45">
      <w:pPr>
        <w:autoSpaceDN w:val="0"/>
        <w:ind w:firstLineChars="200" w:firstLine="640"/>
        <w:rPr>
          <w:rFonts w:ascii="仿宋" w:eastAsia="仿宋" w:hAnsi="仿宋" w:cs="仿宋"/>
          <w:sz w:val="32"/>
          <w:szCs w:val="32"/>
        </w:rPr>
      </w:pPr>
      <w:r>
        <w:rPr>
          <w:rFonts w:ascii="仿宋" w:eastAsia="仿宋" w:hAnsi="仿宋" w:cs="仿宋" w:hint="eastAsia"/>
          <w:sz w:val="32"/>
          <w:szCs w:val="32"/>
          <w:lang w:bidi="ar"/>
        </w:rPr>
        <w:t>（五）法律、法规和党中央、国务院政策文件明确规定不可修复的。</w:t>
      </w:r>
    </w:p>
    <w:p w14:paraId="58637FA8" w14:textId="77777777" w:rsidR="00A639DB" w:rsidRDefault="00C36D45">
      <w:pPr>
        <w:pStyle w:val="1"/>
        <w:autoSpaceDN w:val="0"/>
        <w:spacing w:beforeLines="50" w:before="156" w:afterLines="50" w:after="156" w:line="240" w:lineRule="auto"/>
        <w:jc w:val="center"/>
        <w:rPr>
          <w:rFonts w:ascii="仿宋" w:eastAsia="仿宋" w:hAnsi="仿宋" w:cs="仿宋"/>
          <w:bCs w:val="0"/>
          <w:sz w:val="32"/>
          <w:szCs w:val="32"/>
        </w:rPr>
      </w:pPr>
      <w:r>
        <w:rPr>
          <w:rFonts w:ascii="仿宋" w:eastAsia="仿宋" w:hAnsi="仿宋" w:cs="仿宋" w:hint="eastAsia"/>
          <w:bCs w:val="0"/>
          <w:sz w:val="32"/>
          <w:szCs w:val="32"/>
        </w:rPr>
        <w:t>第八章</w:t>
      </w:r>
      <w:r>
        <w:rPr>
          <w:rFonts w:ascii="仿宋" w:eastAsia="仿宋" w:hAnsi="仿宋" w:cs="仿宋" w:hint="eastAsia"/>
          <w:bCs w:val="0"/>
          <w:sz w:val="32"/>
          <w:szCs w:val="32"/>
        </w:rPr>
        <w:t xml:space="preserve"> </w:t>
      </w:r>
      <w:r>
        <w:rPr>
          <w:rFonts w:ascii="仿宋" w:eastAsia="仿宋" w:hAnsi="仿宋" w:cs="仿宋" w:hint="eastAsia"/>
          <w:bCs w:val="0"/>
          <w:sz w:val="32"/>
          <w:szCs w:val="32"/>
        </w:rPr>
        <w:t>信用评价与信用承诺</w:t>
      </w:r>
    </w:p>
    <w:p w14:paraId="7C2539C0"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第三十一条</w:t>
      </w:r>
      <w:r>
        <w:rPr>
          <w:rFonts w:ascii="仿宋" w:eastAsia="仿宋" w:hAnsi="仿宋" w:cs="仿宋" w:hint="eastAsia"/>
          <w:bCs/>
          <w:sz w:val="32"/>
          <w:szCs w:val="20"/>
          <w:lang w:bidi="ar"/>
        </w:rPr>
        <w:t>【信用评价工作】交通运输部根据工作需要，制定重点领域信用评价制度，组织开展信用评价，对信用主</w:t>
      </w:r>
      <w:r>
        <w:rPr>
          <w:rFonts w:ascii="仿宋" w:eastAsia="仿宋" w:hAnsi="仿宋" w:cs="仿宋" w:hint="eastAsia"/>
          <w:bCs/>
          <w:sz w:val="32"/>
          <w:szCs w:val="20"/>
          <w:lang w:bidi="ar"/>
        </w:rPr>
        <w:lastRenderedPageBreak/>
        <w:t>体</w:t>
      </w:r>
      <w:r>
        <w:rPr>
          <w:rFonts w:ascii="仿宋" w:eastAsia="仿宋" w:hAnsi="仿宋" w:cs="仿宋" w:hint="eastAsia"/>
          <w:bCs/>
          <w:sz w:val="32"/>
          <w:szCs w:val="20"/>
          <w:lang w:bidi="ar"/>
        </w:rPr>
        <w:t>实施</w:t>
      </w:r>
      <w:r>
        <w:rPr>
          <w:rFonts w:ascii="仿宋" w:eastAsia="仿宋" w:hAnsi="仿宋" w:cs="仿宋" w:hint="eastAsia"/>
          <w:bCs/>
          <w:sz w:val="32"/>
          <w:szCs w:val="20"/>
          <w:lang w:bidi="ar"/>
        </w:rPr>
        <w:t>分级分类监管。</w:t>
      </w:r>
      <w:r>
        <w:rPr>
          <w:rFonts w:ascii="仿宋" w:eastAsia="仿宋" w:hAnsi="仿宋" w:cs="仿宋" w:hint="eastAsia"/>
          <w:bCs/>
          <w:sz w:val="32"/>
          <w:szCs w:val="20"/>
          <w:lang w:bidi="ar"/>
        </w:rPr>
        <w:t>推动建立并规范行业统一的信用等级。</w:t>
      </w:r>
    </w:p>
    <w:p w14:paraId="3B258644" w14:textId="77777777" w:rsidR="00A639DB" w:rsidRDefault="00C36D45">
      <w:pPr>
        <w:autoSpaceDE w:val="0"/>
        <w:autoSpaceDN w:val="0"/>
        <w:ind w:firstLineChars="200" w:firstLine="640"/>
        <w:rPr>
          <w:rFonts w:ascii="仿宋" w:eastAsia="仿宋" w:hAnsi="仿宋" w:cs="仿宋"/>
          <w:bCs/>
          <w:sz w:val="32"/>
          <w:szCs w:val="20"/>
        </w:rPr>
      </w:pPr>
      <w:r>
        <w:rPr>
          <w:rFonts w:ascii="仿宋" w:eastAsia="仿宋" w:hAnsi="仿宋" w:cs="仿宋" w:hint="eastAsia"/>
          <w:bCs/>
          <w:sz w:val="32"/>
          <w:szCs w:val="20"/>
          <w:lang w:bidi="ar"/>
        </w:rPr>
        <w:t>各级交通运输主管部门在职责范围内开展信用评价工作。</w:t>
      </w:r>
      <w:proofErr w:type="gramStart"/>
      <w:r>
        <w:rPr>
          <w:rFonts w:ascii="仿宋" w:eastAsia="仿宋" w:hAnsi="仿宋" w:cs="仿宋" w:hint="eastAsia"/>
          <w:bCs/>
          <w:sz w:val="32"/>
          <w:szCs w:val="20"/>
          <w:lang w:bidi="ar"/>
        </w:rPr>
        <w:t>省级交通</w:t>
      </w:r>
      <w:proofErr w:type="gramEnd"/>
      <w:r>
        <w:rPr>
          <w:rFonts w:ascii="仿宋" w:eastAsia="仿宋" w:hAnsi="仿宋" w:cs="仿宋" w:hint="eastAsia"/>
          <w:bCs/>
          <w:sz w:val="32"/>
          <w:szCs w:val="20"/>
          <w:lang w:bidi="ar"/>
        </w:rPr>
        <w:t>运输主管部门可结合当地实际，制定评价实施细则。</w:t>
      </w:r>
    </w:p>
    <w:p w14:paraId="299CC0F0"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第三十二条</w:t>
      </w:r>
      <w:r>
        <w:rPr>
          <w:rFonts w:ascii="仿宋" w:eastAsia="仿宋" w:hAnsi="仿宋" w:cs="仿宋" w:hint="eastAsia"/>
          <w:bCs/>
          <w:sz w:val="32"/>
          <w:szCs w:val="20"/>
          <w:lang w:bidi="ar"/>
        </w:rPr>
        <w:t>【评价要求】开展信用评价工作应明确评价主要指标、评价方法、评价程序，并实施动态管理，评价结果及时向社会公开。</w:t>
      </w:r>
    </w:p>
    <w:p w14:paraId="7DA26FAE" w14:textId="77777777" w:rsidR="00A639DB" w:rsidRDefault="00C36D45">
      <w:pPr>
        <w:tabs>
          <w:tab w:val="left" w:pos="0"/>
        </w:tabs>
        <w:autoSpaceDE w:val="0"/>
        <w:autoSpaceDN w:val="0"/>
        <w:ind w:firstLineChars="200" w:firstLine="643"/>
        <w:outlineLvl w:val="1"/>
        <w:rPr>
          <w:rFonts w:ascii="仿宋" w:eastAsia="仿宋" w:hAnsi="仿宋" w:cs="仿宋"/>
          <w:szCs w:val="21"/>
        </w:rPr>
      </w:pPr>
      <w:r>
        <w:rPr>
          <w:rFonts w:ascii="仿宋" w:eastAsia="仿宋" w:hAnsi="仿宋" w:cs="仿宋" w:hint="eastAsia"/>
          <w:b/>
          <w:sz w:val="32"/>
          <w:szCs w:val="32"/>
          <w:lang w:bidi="ar"/>
        </w:rPr>
        <w:t>第三十三条</w:t>
      </w:r>
      <w:r>
        <w:rPr>
          <w:rFonts w:ascii="仿宋" w:eastAsia="仿宋" w:hAnsi="仿宋" w:cs="仿宋" w:hint="eastAsia"/>
          <w:bCs/>
          <w:sz w:val="32"/>
          <w:szCs w:val="20"/>
          <w:lang w:bidi="ar"/>
        </w:rPr>
        <w:t>【评价结果应用】鼓励各单位在采购交通运输服务、招标投标、生产经营、人员招聘、试点示范等方面优先选择信用评价等级高的从业单位和从业人员。</w:t>
      </w:r>
    </w:p>
    <w:p w14:paraId="5BA364C3"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第三十四条</w:t>
      </w:r>
      <w:r>
        <w:rPr>
          <w:rFonts w:ascii="仿宋" w:eastAsia="仿宋" w:hAnsi="仿宋" w:cs="仿宋" w:hint="eastAsia"/>
          <w:bCs/>
          <w:sz w:val="32"/>
          <w:szCs w:val="20"/>
          <w:lang w:bidi="ar"/>
        </w:rPr>
        <w:t>【承诺制度】各级交通运输主管部门、部直属海事系统和长江航务管理局、珠江航务管理局在办理行政许可、证明事项、信用修复等</w:t>
      </w:r>
      <w:r>
        <w:rPr>
          <w:rFonts w:ascii="仿宋" w:eastAsia="仿宋" w:hAnsi="仿宋" w:cs="仿宋" w:hint="eastAsia"/>
          <w:bCs/>
          <w:sz w:val="32"/>
          <w:szCs w:val="20"/>
          <w:lang w:bidi="ar"/>
        </w:rPr>
        <w:t>工作中应用</w:t>
      </w:r>
      <w:r>
        <w:rPr>
          <w:rFonts w:ascii="仿宋" w:eastAsia="仿宋" w:hAnsi="仿宋" w:cs="仿宋" w:hint="eastAsia"/>
          <w:bCs/>
          <w:sz w:val="32"/>
          <w:szCs w:val="20"/>
          <w:lang w:bidi="ar"/>
        </w:rPr>
        <w:t>信用承诺制时，应将</w:t>
      </w:r>
      <w:r>
        <w:rPr>
          <w:rFonts w:ascii="仿宋" w:eastAsia="仿宋" w:hAnsi="仿宋" w:cs="仿宋" w:hint="eastAsia"/>
          <w:bCs/>
          <w:sz w:val="32"/>
          <w:szCs w:val="20"/>
          <w:lang w:bidi="ar"/>
        </w:rPr>
        <w:t>信用主体的</w:t>
      </w:r>
      <w:r>
        <w:rPr>
          <w:rFonts w:ascii="仿宋" w:eastAsia="仿宋" w:hAnsi="仿宋" w:cs="仿宋" w:hint="eastAsia"/>
          <w:bCs/>
          <w:sz w:val="32"/>
          <w:szCs w:val="20"/>
          <w:lang w:bidi="ar"/>
        </w:rPr>
        <w:t>履约情况记入信用记录，作为监督管理的重要依据。</w:t>
      </w:r>
    </w:p>
    <w:p w14:paraId="265D851A"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第三十五条</w:t>
      </w:r>
      <w:r>
        <w:rPr>
          <w:rFonts w:ascii="仿宋" w:eastAsia="仿宋" w:hAnsi="仿宋" w:cs="仿宋" w:hint="eastAsia"/>
          <w:bCs/>
          <w:sz w:val="32"/>
          <w:szCs w:val="20"/>
          <w:lang w:bidi="ar"/>
        </w:rPr>
        <w:t>【承诺限制】信用主体有严重失信行为或曾</w:t>
      </w:r>
      <w:proofErr w:type="gramStart"/>
      <w:r>
        <w:rPr>
          <w:rFonts w:ascii="仿宋" w:eastAsia="仿宋" w:hAnsi="仿宋" w:cs="仿宋" w:hint="eastAsia"/>
          <w:bCs/>
          <w:sz w:val="32"/>
          <w:szCs w:val="20"/>
          <w:lang w:bidi="ar"/>
        </w:rPr>
        <w:t>作出</w:t>
      </w:r>
      <w:proofErr w:type="gramEnd"/>
      <w:r>
        <w:rPr>
          <w:rFonts w:ascii="仿宋" w:eastAsia="仿宋" w:hAnsi="仿宋" w:cs="仿宋" w:hint="eastAsia"/>
          <w:bCs/>
          <w:sz w:val="32"/>
          <w:szCs w:val="20"/>
          <w:lang w:bidi="ar"/>
        </w:rPr>
        <w:t>虚假承诺等情形的，不适用信用承诺</w:t>
      </w:r>
      <w:r>
        <w:rPr>
          <w:rFonts w:ascii="仿宋" w:eastAsia="仿宋" w:hAnsi="仿宋" w:cs="仿宋" w:hint="eastAsia"/>
          <w:bCs/>
          <w:sz w:val="32"/>
          <w:szCs w:val="20"/>
          <w:lang w:bidi="ar"/>
        </w:rPr>
        <w:t>制</w:t>
      </w:r>
      <w:r>
        <w:rPr>
          <w:rFonts w:ascii="仿宋" w:eastAsia="仿宋" w:hAnsi="仿宋" w:cs="仿宋" w:hint="eastAsia"/>
          <w:bCs/>
          <w:sz w:val="32"/>
          <w:szCs w:val="20"/>
          <w:lang w:bidi="ar"/>
        </w:rPr>
        <w:t>。</w:t>
      </w:r>
    </w:p>
    <w:p w14:paraId="6CC7FE60"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第三十六条</w:t>
      </w:r>
      <w:r>
        <w:rPr>
          <w:rFonts w:ascii="仿宋" w:eastAsia="仿宋" w:hAnsi="仿宋" w:cs="仿宋" w:hint="eastAsia"/>
          <w:bCs/>
          <w:sz w:val="32"/>
          <w:szCs w:val="20"/>
          <w:lang w:bidi="ar"/>
        </w:rPr>
        <w:t>【社会参与】支持行业协会在行业自律中加强信用承诺应用，鼓励市场主体主动向社会</w:t>
      </w:r>
      <w:proofErr w:type="gramStart"/>
      <w:r>
        <w:rPr>
          <w:rFonts w:ascii="仿宋" w:eastAsia="仿宋" w:hAnsi="仿宋" w:cs="仿宋" w:hint="eastAsia"/>
          <w:bCs/>
          <w:sz w:val="32"/>
          <w:szCs w:val="20"/>
          <w:lang w:bidi="ar"/>
        </w:rPr>
        <w:t>作出</w:t>
      </w:r>
      <w:proofErr w:type="gramEnd"/>
      <w:r>
        <w:rPr>
          <w:rFonts w:ascii="仿宋" w:eastAsia="仿宋" w:hAnsi="仿宋" w:cs="仿宋" w:hint="eastAsia"/>
          <w:bCs/>
          <w:sz w:val="32"/>
          <w:szCs w:val="20"/>
          <w:lang w:bidi="ar"/>
        </w:rPr>
        <w:t>信用承诺。</w:t>
      </w:r>
    </w:p>
    <w:p w14:paraId="4F76911A" w14:textId="77777777" w:rsidR="00A639DB" w:rsidRDefault="00C36D45">
      <w:pPr>
        <w:pStyle w:val="1"/>
        <w:autoSpaceDN w:val="0"/>
        <w:spacing w:beforeLines="50" w:before="156" w:afterLines="50" w:after="156" w:line="240" w:lineRule="auto"/>
        <w:jc w:val="center"/>
        <w:rPr>
          <w:rFonts w:ascii="仿宋" w:eastAsia="仿宋" w:hAnsi="仿宋" w:cs="仿宋"/>
          <w:bCs w:val="0"/>
          <w:sz w:val="32"/>
          <w:szCs w:val="32"/>
        </w:rPr>
      </w:pPr>
      <w:r>
        <w:rPr>
          <w:rFonts w:ascii="仿宋" w:eastAsia="仿宋" w:hAnsi="仿宋" w:cs="仿宋" w:hint="eastAsia"/>
          <w:bCs w:val="0"/>
          <w:sz w:val="32"/>
          <w:szCs w:val="32"/>
        </w:rPr>
        <w:t>第九章</w:t>
      </w:r>
      <w:r>
        <w:rPr>
          <w:rFonts w:ascii="仿宋" w:eastAsia="仿宋" w:hAnsi="仿宋" w:cs="仿宋" w:hint="eastAsia"/>
          <w:bCs w:val="0"/>
          <w:sz w:val="32"/>
          <w:szCs w:val="32"/>
        </w:rPr>
        <w:t xml:space="preserve">  </w:t>
      </w:r>
      <w:r>
        <w:rPr>
          <w:rFonts w:ascii="仿宋" w:eastAsia="仿宋" w:hAnsi="仿宋" w:cs="仿宋" w:hint="eastAsia"/>
          <w:bCs w:val="0"/>
          <w:sz w:val="32"/>
          <w:szCs w:val="32"/>
        </w:rPr>
        <w:t>工作保障与要求</w:t>
      </w:r>
    </w:p>
    <w:p w14:paraId="12A95F66"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第三十七条</w:t>
      </w:r>
      <w:r>
        <w:rPr>
          <w:rFonts w:ascii="仿宋" w:eastAsia="仿宋" w:hAnsi="仿宋" w:cs="仿宋" w:hint="eastAsia"/>
          <w:bCs/>
          <w:sz w:val="32"/>
          <w:szCs w:val="20"/>
          <w:lang w:bidi="ar"/>
        </w:rPr>
        <w:t>【组织保障】各级交通运输主管部门、部直属海事系统和长江航务管理局、珠江航务管理局应当加强对</w:t>
      </w:r>
      <w:r>
        <w:rPr>
          <w:rFonts w:ascii="仿宋" w:eastAsia="仿宋" w:hAnsi="仿宋" w:cs="仿宋" w:hint="eastAsia"/>
          <w:bCs/>
          <w:sz w:val="32"/>
          <w:szCs w:val="20"/>
          <w:lang w:bidi="ar"/>
        </w:rPr>
        <w:lastRenderedPageBreak/>
        <w:t>信用管理工作的组织领导，加强信用管理机构及队伍建设，根据工作需要配备信用管理人员，确保信用管理人员按照要求参加业务培训。日常信用管理和专项工作经费在部门预算中予以保障。鼓励通过政府购买服务的方式开展信用管</w:t>
      </w:r>
      <w:r>
        <w:rPr>
          <w:rFonts w:ascii="仿宋" w:eastAsia="仿宋" w:hAnsi="仿宋" w:cs="仿宋" w:hint="eastAsia"/>
          <w:bCs/>
          <w:sz w:val="32"/>
          <w:szCs w:val="20"/>
          <w:lang w:bidi="ar"/>
        </w:rPr>
        <w:t>理和分析监测工作。鼓励信用咨询机构发展，支持信用咨询机构通过培训、辅导等方式，帮助市场主体建立健全信用管理体系。</w:t>
      </w:r>
    </w:p>
    <w:p w14:paraId="06BD9470"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第三十八条</w:t>
      </w:r>
      <w:r>
        <w:rPr>
          <w:rFonts w:ascii="仿宋" w:eastAsia="仿宋" w:hAnsi="仿宋" w:cs="仿宋" w:hint="eastAsia"/>
          <w:bCs/>
          <w:sz w:val="32"/>
          <w:szCs w:val="20"/>
          <w:lang w:bidi="ar"/>
        </w:rPr>
        <w:t>【安全管理】各级交通运输主管部门、部直属海事系统和长江航务管理局、珠江航务管理局应加强公共信用信息安全管理，严格执行信息安全规章制度，交通运输信用信息系统（平台）实行网络安全等级保护。</w:t>
      </w:r>
    </w:p>
    <w:p w14:paraId="31F451FF"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第三十九条</w:t>
      </w:r>
      <w:r>
        <w:rPr>
          <w:rFonts w:ascii="仿宋" w:eastAsia="仿宋" w:hAnsi="仿宋" w:cs="仿宋" w:hint="eastAsia"/>
          <w:bCs/>
          <w:sz w:val="32"/>
          <w:szCs w:val="20"/>
          <w:lang w:bidi="ar"/>
        </w:rPr>
        <w:t>【查询管理】交通运输信用信息系统（平台）建立信息查询使用登记和审查制度，明确信息查询使用权限和程序。信用主体有权免费查询与其</w:t>
      </w:r>
      <w:r>
        <w:rPr>
          <w:rFonts w:ascii="仿宋" w:eastAsia="仿宋" w:hAnsi="仿宋" w:cs="仿宋" w:hint="eastAsia"/>
          <w:bCs/>
          <w:sz w:val="32"/>
          <w:szCs w:val="20"/>
          <w:lang w:bidi="ar"/>
        </w:rPr>
        <w:t>直接</w:t>
      </w:r>
      <w:r>
        <w:rPr>
          <w:rFonts w:ascii="仿宋" w:eastAsia="仿宋" w:hAnsi="仿宋" w:cs="仿宋" w:hint="eastAsia"/>
          <w:bCs/>
          <w:sz w:val="32"/>
          <w:szCs w:val="20"/>
          <w:lang w:bidi="ar"/>
        </w:rPr>
        <w:t>相关的交通运输公共信用信息的归集、采集、共享等情况。</w:t>
      </w:r>
    </w:p>
    <w:p w14:paraId="04FA7E27"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第四十条</w:t>
      </w:r>
      <w:r>
        <w:rPr>
          <w:rFonts w:ascii="仿宋" w:eastAsia="仿宋" w:hAnsi="仿宋" w:cs="仿宋" w:hint="eastAsia"/>
          <w:bCs/>
          <w:sz w:val="32"/>
          <w:szCs w:val="20"/>
          <w:lang w:bidi="ar"/>
        </w:rPr>
        <w:t>【</w:t>
      </w:r>
      <w:r>
        <w:rPr>
          <w:rFonts w:ascii="仿宋" w:eastAsia="仿宋" w:hAnsi="仿宋" w:cs="仿宋" w:hint="eastAsia"/>
          <w:bCs/>
          <w:sz w:val="32"/>
          <w:szCs w:val="20"/>
          <w:lang w:bidi="ar"/>
        </w:rPr>
        <w:t>信息保密】各级交通运输主管部门、部直属海事系统和长江航务管理局、珠江航务管理局信用工作人员严禁泄露、伪造、篡改、毁损、窃取、出售公共信用信息，对在信用管理工作中知悉的国家秘密、商业秘密和个人隐私应当予以保密。</w:t>
      </w:r>
      <w:r>
        <w:rPr>
          <w:rFonts w:ascii="仿宋" w:eastAsia="仿宋" w:hAnsi="仿宋" w:cs="仿宋" w:hint="eastAsia"/>
          <w:bCs/>
          <w:sz w:val="32"/>
          <w:szCs w:val="32"/>
          <w:lang w:bidi="ar"/>
        </w:rPr>
        <w:t>对故意或因工作失误泄露信息的，要依法依规严格追究相关单位和人员责任。</w:t>
      </w:r>
    </w:p>
    <w:p w14:paraId="18C661D5" w14:textId="77777777" w:rsidR="00A639DB" w:rsidRDefault="00C36D45">
      <w:pPr>
        <w:pStyle w:val="1"/>
        <w:autoSpaceDN w:val="0"/>
        <w:spacing w:beforeLines="50" w:before="156" w:afterLines="50" w:after="156" w:line="240" w:lineRule="auto"/>
        <w:jc w:val="center"/>
        <w:rPr>
          <w:rFonts w:ascii="仿宋" w:eastAsia="仿宋" w:hAnsi="仿宋" w:cs="仿宋"/>
          <w:bCs w:val="0"/>
          <w:sz w:val="32"/>
          <w:szCs w:val="32"/>
        </w:rPr>
      </w:pPr>
      <w:r>
        <w:rPr>
          <w:rFonts w:ascii="仿宋" w:eastAsia="仿宋" w:hAnsi="仿宋" w:cs="仿宋" w:hint="eastAsia"/>
          <w:bCs w:val="0"/>
          <w:sz w:val="32"/>
          <w:szCs w:val="32"/>
        </w:rPr>
        <w:lastRenderedPageBreak/>
        <w:t>第十章</w:t>
      </w:r>
      <w:r>
        <w:rPr>
          <w:rFonts w:ascii="仿宋" w:eastAsia="仿宋" w:hAnsi="仿宋" w:cs="仿宋" w:hint="eastAsia"/>
          <w:bCs w:val="0"/>
          <w:sz w:val="32"/>
          <w:szCs w:val="32"/>
        </w:rPr>
        <w:t xml:space="preserve">  </w:t>
      </w:r>
      <w:r>
        <w:rPr>
          <w:rFonts w:ascii="仿宋" w:eastAsia="仿宋" w:hAnsi="仿宋" w:cs="仿宋" w:hint="eastAsia"/>
          <w:bCs w:val="0"/>
          <w:sz w:val="32"/>
          <w:szCs w:val="32"/>
        </w:rPr>
        <w:t>附则</w:t>
      </w:r>
    </w:p>
    <w:p w14:paraId="0DA3DCAF"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第四十一条</w:t>
      </w:r>
      <w:r>
        <w:rPr>
          <w:rFonts w:ascii="仿宋" w:eastAsia="仿宋" w:hAnsi="仿宋" w:cs="仿宋" w:hint="eastAsia"/>
          <w:bCs/>
          <w:sz w:val="32"/>
          <w:szCs w:val="20"/>
          <w:lang w:bidi="ar"/>
        </w:rPr>
        <w:t>【国家局】铁路、民航、邮政领域的信用管理工作，按照有关规定执行。</w:t>
      </w:r>
    </w:p>
    <w:p w14:paraId="6255D0CE" w14:textId="77777777" w:rsidR="00A639DB" w:rsidRDefault="00C36D45">
      <w:pPr>
        <w:tabs>
          <w:tab w:val="left" w:pos="0"/>
        </w:tabs>
        <w:autoSpaceDE w:val="0"/>
        <w:autoSpaceDN w:val="0"/>
        <w:ind w:firstLineChars="200" w:firstLine="643"/>
        <w:outlineLvl w:val="1"/>
        <w:rPr>
          <w:rFonts w:ascii="仿宋" w:eastAsia="仿宋" w:hAnsi="仿宋" w:cs="仿宋"/>
          <w:bCs/>
          <w:sz w:val="32"/>
          <w:szCs w:val="20"/>
        </w:rPr>
      </w:pPr>
      <w:r>
        <w:rPr>
          <w:rFonts w:ascii="仿宋" w:eastAsia="仿宋" w:hAnsi="仿宋" w:cs="仿宋" w:hint="eastAsia"/>
          <w:b/>
          <w:sz w:val="32"/>
          <w:szCs w:val="32"/>
          <w:lang w:bidi="ar"/>
        </w:rPr>
        <w:t>第四十二条</w:t>
      </w:r>
      <w:r>
        <w:rPr>
          <w:rFonts w:ascii="仿宋" w:eastAsia="仿宋" w:hAnsi="仿宋" w:cs="仿宋" w:hint="eastAsia"/>
          <w:bCs/>
          <w:sz w:val="32"/>
          <w:szCs w:val="20"/>
          <w:lang w:bidi="ar"/>
        </w:rPr>
        <w:t>【生效时限】本规定自</w:t>
      </w:r>
      <w:r>
        <w:rPr>
          <w:rFonts w:ascii="仿宋" w:eastAsia="仿宋" w:hAnsi="仿宋" w:cs="仿宋" w:hint="eastAsia"/>
          <w:bCs/>
          <w:sz w:val="32"/>
          <w:szCs w:val="20"/>
          <w:lang w:bidi="ar"/>
        </w:rPr>
        <w:t>2021</w:t>
      </w:r>
      <w:r>
        <w:rPr>
          <w:rFonts w:ascii="仿宋" w:eastAsia="仿宋" w:hAnsi="仿宋" w:cs="仿宋" w:hint="eastAsia"/>
          <w:bCs/>
          <w:sz w:val="32"/>
          <w:szCs w:val="20"/>
          <w:lang w:bidi="ar"/>
        </w:rPr>
        <w:t>年</w:t>
      </w:r>
      <w:r>
        <w:rPr>
          <w:rFonts w:ascii="仿宋" w:eastAsia="仿宋" w:hAnsi="仿宋" w:cs="仿宋" w:hint="eastAsia"/>
          <w:bCs/>
          <w:sz w:val="32"/>
          <w:szCs w:val="20"/>
          <w:lang w:bidi="ar"/>
        </w:rPr>
        <w:t xml:space="preserve"> </w:t>
      </w:r>
      <w:r>
        <w:rPr>
          <w:rFonts w:ascii="仿宋" w:eastAsia="仿宋" w:hAnsi="仿宋" w:cs="仿宋" w:hint="eastAsia"/>
          <w:bCs/>
          <w:sz w:val="32"/>
          <w:szCs w:val="20"/>
          <w:lang w:bidi="ar"/>
        </w:rPr>
        <w:t>月</w:t>
      </w:r>
      <w:r>
        <w:rPr>
          <w:rFonts w:ascii="仿宋" w:eastAsia="仿宋" w:hAnsi="仿宋" w:cs="仿宋" w:hint="eastAsia"/>
          <w:bCs/>
          <w:sz w:val="32"/>
          <w:szCs w:val="20"/>
          <w:lang w:bidi="ar"/>
        </w:rPr>
        <w:t xml:space="preserve"> </w:t>
      </w:r>
      <w:r>
        <w:rPr>
          <w:rFonts w:ascii="仿宋" w:eastAsia="仿宋" w:hAnsi="仿宋" w:cs="仿宋" w:hint="eastAsia"/>
          <w:bCs/>
          <w:sz w:val="32"/>
          <w:szCs w:val="20"/>
          <w:lang w:bidi="ar"/>
        </w:rPr>
        <w:t>日起施行。</w:t>
      </w:r>
    </w:p>
    <w:p w14:paraId="113867A0" w14:textId="77777777" w:rsidR="00A639DB" w:rsidRDefault="00A639DB">
      <w:pPr>
        <w:autoSpaceDN w:val="0"/>
        <w:rPr>
          <w:rFonts w:ascii="仿宋" w:eastAsia="仿宋" w:hAnsi="仿宋" w:cs="仿宋"/>
        </w:rPr>
      </w:pPr>
    </w:p>
    <w:sectPr w:rsidR="00A639DB">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461E7" w14:textId="77777777" w:rsidR="00C36D45" w:rsidRDefault="00C36D45">
      <w:r>
        <w:separator/>
      </w:r>
    </w:p>
  </w:endnote>
  <w:endnote w:type="continuationSeparator" w:id="0">
    <w:p w14:paraId="3E4476B5" w14:textId="77777777" w:rsidR="00C36D45" w:rsidRDefault="00C3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697F" w14:textId="77777777" w:rsidR="00A639DB" w:rsidRDefault="00C36D45">
    <w:pPr>
      <w:pStyle w:val="a5"/>
    </w:pPr>
    <w:r>
      <w:rPr>
        <w:noProof/>
      </w:rPr>
      <mc:AlternateContent>
        <mc:Choice Requires="wps">
          <w:drawing>
            <wp:anchor distT="0" distB="0" distL="114300" distR="114300" simplePos="0" relativeHeight="251658240" behindDoc="0" locked="0" layoutInCell="1" allowOverlap="1" wp14:anchorId="1D6B7759" wp14:editId="3ECE57D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0CAA07" w14:textId="77777777" w:rsidR="00A639DB" w:rsidRDefault="00C36D45">
                          <w:pPr>
                            <w:pStyle w:val="a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7EB4" w14:textId="77777777" w:rsidR="00C36D45" w:rsidRDefault="00C36D45">
      <w:r>
        <w:separator/>
      </w:r>
    </w:p>
  </w:footnote>
  <w:footnote w:type="continuationSeparator" w:id="0">
    <w:p w14:paraId="5B2BDCA0" w14:textId="77777777" w:rsidR="00C36D45" w:rsidRDefault="00C36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BF"/>
    <w:rsid w:val="00000598"/>
    <w:rsid w:val="000010D6"/>
    <w:rsid w:val="00012C80"/>
    <w:rsid w:val="00035183"/>
    <w:rsid w:val="0007249F"/>
    <w:rsid w:val="000911DE"/>
    <w:rsid w:val="000B66F1"/>
    <w:rsid w:val="00117708"/>
    <w:rsid w:val="00135345"/>
    <w:rsid w:val="001551A1"/>
    <w:rsid w:val="0016649E"/>
    <w:rsid w:val="00182614"/>
    <w:rsid w:val="001852C8"/>
    <w:rsid w:val="001D1B9D"/>
    <w:rsid w:val="00227BE0"/>
    <w:rsid w:val="0024054B"/>
    <w:rsid w:val="00277C1B"/>
    <w:rsid w:val="00294F11"/>
    <w:rsid w:val="002B08C3"/>
    <w:rsid w:val="002F215E"/>
    <w:rsid w:val="00306B1B"/>
    <w:rsid w:val="00311F5A"/>
    <w:rsid w:val="00320637"/>
    <w:rsid w:val="00355E30"/>
    <w:rsid w:val="003727F5"/>
    <w:rsid w:val="003C327A"/>
    <w:rsid w:val="003F2D29"/>
    <w:rsid w:val="00407EFC"/>
    <w:rsid w:val="004228D8"/>
    <w:rsid w:val="00486E3D"/>
    <w:rsid w:val="004F1760"/>
    <w:rsid w:val="005226A1"/>
    <w:rsid w:val="0054533A"/>
    <w:rsid w:val="00572068"/>
    <w:rsid w:val="005B0F75"/>
    <w:rsid w:val="005B3231"/>
    <w:rsid w:val="006128BD"/>
    <w:rsid w:val="00621AC8"/>
    <w:rsid w:val="00641A59"/>
    <w:rsid w:val="006556DC"/>
    <w:rsid w:val="0067600D"/>
    <w:rsid w:val="006A5EC0"/>
    <w:rsid w:val="006B64DF"/>
    <w:rsid w:val="006C1F31"/>
    <w:rsid w:val="006D2CF7"/>
    <w:rsid w:val="00704668"/>
    <w:rsid w:val="00715709"/>
    <w:rsid w:val="0072257E"/>
    <w:rsid w:val="00723BAB"/>
    <w:rsid w:val="00751F00"/>
    <w:rsid w:val="007956DD"/>
    <w:rsid w:val="007A26DB"/>
    <w:rsid w:val="007B1DB5"/>
    <w:rsid w:val="007B5AF9"/>
    <w:rsid w:val="007C4BBF"/>
    <w:rsid w:val="007E1152"/>
    <w:rsid w:val="007E1809"/>
    <w:rsid w:val="007E62A1"/>
    <w:rsid w:val="007F559E"/>
    <w:rsid w:val="00814294"/>
    <w:rsid w:val="00814C48"/>
    <w:rsid w:val="00822CFC"/>
    <w:rsid w:val="008429E4"/>
    <w:rsid w:val="008521C6"/>
    <w:rsid w:val="008716DB"/>
    <w:rsid w:val="008820A6"/>
    <w:rsid w:val="008A1276"/>
    <w:rsid w:val="008A5517"/>
    <w:rsid w:val="008D5BCE"/>
    <w:rsid w:val="008E001D"/>
    <w:rsid w:val="009166A0"/>
    <w:rsid w:val="0092629A"/>
    <w:rsid w:val="00926934"/>
    <w:rsid w:val="00942AF4"/>
    <w:rsid w:val="00981195"/>
    <w:rsid w:val="00A40696"/>
    <w:rsid w:val="00A46E30"/>
    <w:rsid w:val="00A62445"/>
    <w:rsid w:val="00A639DB"/>
    <w:rsid w:val="00AA6A38"/>
    <w:rsid w:val="00AB3FCF"/>
    <w:rsid w:val="00AB53C9"/>
    <w:rsid w:val="00AC03F0"/>
    <w:rsid w:val="00B0291F"/>
    <w:rsid w:val="00B338B3"/>
    <w:rsid w:val="00B416FF"/>
    <w:rsid w:val="00B418C6"/>
    <w:rsid w:val="00B4359E"/>
    <w:rsid w:val="00BC179D"/>
    <w:rsid w:val="00BD6DCE"/>
    <w:rsid w:val="00C205ED"/>
    <w:rsid w:val="00C36D45"/>
    <w:rsid w:val="00C40AF6"/>
    <w:rsid w:val="00C454D6"/>
    <w:rsid w:val="00D05C81"/>
    <w:rsid w:val="00D24D42"/>
    <w:rsid w:val="00D26454"/>
    <w:rsid w:val="00D477DD"/>
    <w:rsid w:val="00D66A3B"/>
    <w:rsid w:val="00D76895"/>
    <w:rsid w:val="00D80CDD"/>
    <w:rsid w:val="00E26D58"/>
    <w:rsid w:val="00E37E8B"/>
    <w:rsid w:val="00E47803"/>
    <w:rsid w:val="00E72559"/>
    <w:rsid w:val="00E72B1C"/>
    <w:rsid w:val="00EC6A67"/>
    <w:rsid w:val="00ED03D9"/>
    <w:rsid w:val="00ED1761"/>
    <w:rsid w:val="00EE78B8"/>
    <w:rsid w:val="00F2054F"/>
    <w:rsid w:val="00F25B75"/>
    <w:rsid w:val="00F37D59"/>
    <w:rsid w:val="00F47015"/>
    <w:rsid w:val="00F5385D"/>
    <w:rsid w:val="00F86367"/>
    <w:rsid w:val="00F93CFB"/>
    <w:rsid w:val="00FA1301"/>
    <w:rsid w:val="00FB161B"/>
    <w:rsid w:val="00FB3A2C"/>
    <w:rsid w:val="00FD57E9"/>
    <w:rsid w:val="00FE7575"/>
    <w:rsid w:val="04134279"/>
    <w:rsid w:val="062F78C2"/>
    <w:rsid w:val="096133DA"/>
    <w:rsid w:val="10E86863"/>
    <w:rsid w:val="16556FB3"/>
    <w:rsid w:val="1DA4651D"/>
    <w:rsid w:val="262D1125"/>
    <w:rsid w:val="28937FC7"/>
    <w:rsid w:val="366725C0"/>
    <w:rsid w:val="372801AD"/>
    <w:rsid w:val="43AB177F"/>
    <w:rsid w:val="458E7936"/>
    <w:rsid w:val="47587ED8"/>
    <w:rsid w:val="508678AA"/>
    <w:rsid w:val="52F10F31"/>
    <w:rsid w:val="578F472C"/>
    <w:rsid w:val="5E0347C1"/>
    <w:rsid w:val="66C51434"/>
    <w:rsid w:val="74A85891"/>
    <w:rsid w:val="74DE3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20EE1"/>
  <w15:docId w15:val="{D74B6BDB-7CEC-4C93-A123-D76080CB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spacing w:before="340" w:after="330" w:line="578" w:lineRule="auto"/>
      <w:outlineLvl w:val="0"/>
    </w:pPr>
    <w:rPr>
      <w:rFonts w:ascii="等线" w:eastAsia="等线" w:hAnsi="等线"/>
      <w:b/>
      <w:bCs/>
      <w:kern w:val="44"/>
      <w:sz w:val="44"/>
      <w:szCs w:val="44"/>
    </w:rPr>
  </w:style>
  <w:style w:type="paragraph" w:styleId="3">
    <w:name w:val="heading 3"/>
    <w:basedOn w:val="a"/>
    <w:next w:val="a"/>
    <w:link w:val="30"/>
    <w:qFormat/>
    <w:pPr>
      <w:keepNext/>
      <w:keepLines/>
      <w:spacing w:line="412" w:lineRule="auto"/>
      <w:outlineLvl w:val="2"/>
    </w:pPr>
    <w:rPr>
      <w:rFonts w:ascii="等线" w:eastAsia="等线" w:hAnsi="等线"/>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Pr>
      <w:sz w:val="24"/>
    </w:rPr>
  </w:style>
  <w:style w:type="character" w:customStyle="1" w:styleId="10">
    <w:name w:val="标题 1 字符"/>
    <w:basedOn w:val="a0"/>
    <w:link w:val="1"/>
    <w:qFormat/>
    <w:rPr>
      <w:rFonts w:ascii="等线" w:eastAsia="等线" w:hAnsi="等线" w:cs="Times New Roman"/>
      <w:b/>
      <w:bCs/>
      <w:kern w:val="44"/>
      <w:sz w:val="44"/>
      <w:szCs w:val="44"/>
    </w:rPr>
  </w:style>
  <w:style w:type="character" w:customStyle="1" w:styleId="30">
    <w:name w:val="标题 3 字符"/>
    <w:basedOn w:val="a0"/>
    <w:link w:val="3"/>
    <w:qFormat/>
    <w:rPr>
      <w:rFonts w:ascii="等线" w:eastAsia="等线" w:hAnsi="等线" w:cs="Times New Roman"/>
      <w:b/>
      <w:bCs/>
      <w:sz w:val="32"/>
      <w:szCs w:val="32"/>
    </w:r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a4">
    <w:name w:val="批注框文本 字符"/>
    <w:basedOn w:val="a0"/>
    <w:link w:val="a3"/>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C3D31D9-FB63-4C92-A6A1-397FEBCE09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jky</dc:creator>
  <cp:lastModifiedBy>Ivy</cp:lastModifiedBy>
  <cp:revision>2</cp:revision>
  <cp:lastPrinted>2021-04-02T06:10:00Z</cp:lastPrinted>
  <dcterms:created xsi:type="dcterms:W3CDTF">2021-04-08T01:15:00Z</dcterms:created>
  <dcterms:modified xsi:type="dcterms:W3CDTF">2021-04-08T01:15:00Z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